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5B5" w14:textId="6B5B2CFE" w:rsidR="000E35E1" w:rsidRDefault="000E35E1" w:rsidP="00451D18">
      <w:pPr>
        <w:pStyle w:val="Titre"/>
        <w:jc w:val="left"/>
        <w:rPr>
          <w:rFonts w:ascii="Calibri" w:hAnsi="Calibri" w:cs="Arial"/>
          <w:bCs w:val="0"/>
          <w:sz w:val="24"/>
          <w:szCs w:val="24"/>
          <w:u w:val="single"/>
        </w:rPr>
      </w:pPr>
    </w:p>
    <w:p w14:paraId="7D5A0D13" w14:textId="2229FBBC" w:rsidR="00451D18" w:rsidRDefault="00451D18"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noProof/>
          <w:sz w:val="20"/>
          <w:szCs w:val="20"/>
        </w:rPr>
      </w:pPr>
      <w:r w:rsidRPr="00593A2C">
        <w:rPr>
          <w:rFonts w:ascii="Calibri" w:hAnsi="Calibri" w:cs="Arial"/>
          <w:b w:val="0"/>
          <w:bCs w:val="0"/>
          <w:sz w:val="20"/>
          <w:szCs w:val="20"/>
        </w:rPr>
        <w:t>Composante porteuse :</w:t>
      </w:r>
      <w:r w:rsidRPr="00593A2C">
        <w:rPr>
          <w:rFonts w:ascii="Calibri" w:hAnsi="Calibri" w:cs="Arial"/>
          <w:b w:val="0"/>
          <w:bCs w:val="0"/>
          <w:noProof/>
          <w:sz w:val="20"/>
          <w:szCs w:val="20"/>
        </w:rPr>
        <w:t xml:space="preserve"> </w:t>
      </w:r>
      <w:r w:rsidR="00593A2C">
        <w:rPr>
          <w:rFonts w:ascii="Calibri" w:hAnsi="Calibri" w:cs="Arial"/>
          <w:b w:val="0"/>
          <w:bCs w:val="0"/>
          <w:noProof/>
          <w:sz w:val="20"/>
          <w:szCs w:val="20"/>
        </w:rPr>
        <w:tab/>
      </w:r>
      <w:r w:rsidR="00AB6CB5">
        <w:rPr>
          <w:rFonts w:ascii="Calibri" w:hAnsi="Calibri" w:cs="Arial"/>
          <w:b w:val="0"/>
          <w:bCs w:val="0"/>
          <w:noProof/>
          <w:sz w:val="20"/>
          <w:szCs w:val="20"/>
        </w:rPr>
        <w:t>Institut de la communication</w:t>
      </w:r>
    </w:p>
    <w:p w14:paraId="1BF36F6F" w14:textId="5C56F31B" w:rsidR="00EE2739" w:rsidRPr="00593A2C" w:rsidRDefault="00EE2739"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Pr>
          <w:rFonts w:ascii="Calibri" w:hAnsi="Calibri" w:cs="Arial"/>
          <w:b w:val="0"/>
          <w:bCs w:val="0"/>
          <w:noProof/>
          <w:sz w:val="20"/>
          <w:szCs w:val="20"/>
        </w:rPr>
        <w:t xml:space="preserve">Responsable pédagogique : </w:t>
      </w:r>
      <w:r w:rsidR="00AB6CB5">
        <w:rPr>
          <w:rFonts w:ascii="Calibri" w:hAnsi="Calibri" w:cs="Arial"/>
          <w:b w:val="0"/>
          <w:bCs w:val="0"/>
          <w:noProof/>
          <w:sz w:val="20"/>
          <w:szCs w:val="20"/>
        </w:rPr>
        <w:t xml:space="preserve">  Julien Auboussier (responsable parcours)</w:t>
      </w:r>
    </w:p>
    <w:p w14:paraId="6161E97E" w14:textId="1AD1B78C" w:rsidR="00451D18" w:rsidRDefault="00451D18"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sidRPr="00593A2C">
        <w:rPr>
          <w:rFonts w:ascii="Calibri" w:hAnsi="Calibri" w:cs="Arial"/>
          <w:b w:val="0"/>
          <w:bCs w:val="0"/>
          <w:sz w:val="20"/>
          <w:szCs w:val="20"/>
        </w:rPr>
        <w:t xml:space="preserve">Intitulé du diplôme : </w:t>
      </w:r>
      <w:r w:rsidR="00AB6CB5">
        <w:rPr>
          <w:rFonts w:ascii="Calibri" w:hAnsi="Calibri" w:cs="Arial"/>
          <w:b w:val="0"/>
          <w:bCs w:val="0"/>
          <w:sz w:val="20"/>
          <w:szCs w:val="20"/>
        </w:rPr>
        <w:t>Master Communication des organisations, parcours Communication sociale et management de l’information dans les organisations (CSMIO)</w:t>
      </w:r>
    </w:p>
    <w:p w14:paraId="2EEADB40" w14:textId="328082DD" w:rsidR="00B43FA2" w:rsidRPr="00593A2C" w:rsidRDefault="00B43FA2"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Pr>
          <w:rFonts w:ascii="Calibri" w:hAnsi="Calibri" w:cs="Arial"/>
          <w:b w:val="0"/>
          <w:bCs w:val="0"/>
          <w:sz w:val="20"/>
          <w:szCs w:val="20"/>
        </w:rPr>
        <w:t>Numéro RNCP de la mention de rattachement :</w:t>
      </w:r>
      <w:r w:rsidR="00AB6CB5">
        <w:rPr>
          <w:rFonts w:ascii="Calibri" w:hAnsi="Calibri" w:cs="Arial"/>
          <w:b w:val="0"/>
          <w:bCs w:val="0"/>
          <w:sz w:val="20"/>
          <w:szCs w:val="20"/>
        </w:rPr>
        <w:t xml:space="preserve"> </w:t>
      </w:r>
      <w:r w:rsidR="005E428E">
        <w:rPr>
          <w:rFonts w:ascii="Calibri" w:hAnsi="Calibri" w:cs="Arial"/>
          <w:b w:val="0"/>
          <w:bCs w:val="0"/>
          <w:sz w:val="20"/>
          <w:szCs w:val="20"/>
        </w:rPr>
        <w:t>RNCP32276</w:t>
      </w:r>
    </w:p>
    <w:p w14:paraId="098D68DB" w14:textId="56137FAC" w:rsidR="00593A2C" w:rsidRPr="00593A2C" w:rsidRDefault="00451D18" w:rsidP="00593A2C">
      <w:pPr>
        <w:pStyle w:val="Titre"/>
        <w:pBdr>
          <w:top w:val="single" w:sz="4" w:space="1" w:color="auto"/>
          <w:left w:val="single" w:sz="4" w:space="4" w:color="auto"/>
          <w:bottom w:val="single" w:sz="4" w:space="1" w:color="auto"/>
          <w:right w:val="single" w:sz="4" w:space="4" w:color="auto"/>
        </w:pBdr>
        <w:tabs>
          <w:tab w:val="left" w:pos="4253"/>
        </w:tabs>
        <w:jc w:val="left"/>
        <w:rPr>
          <w:rFonts w:ascii="Calibri" w:hAnsi="Calibri" w:cs="Arial"/>
          <w:b w:val="0"/>
          <w:bCs w:val="0"/>
          <w:noProof/>
          <w:sz w:val="20"/>
          <w:szCs w:val="20"/>
        </w:rPr>
      </w:pPr>
      <w:r w:rsidRPr="00593A2C">
        <w:rPr>
          <w:rFonts w:ascii="Calibri" w:hAnsi="Calibri" w:cs="Arial"/>
          <w:b w:val="0"/>
          <w:sz w:val="20"/>
          <w:szCs w:val="20"/>
        </w:rPr>
        <w:t>Date prévisionnelle d’ouverture de la formation :</w:t>
      </w:r>
      <w:r w:rsidRPr="00593A2C">
        <w:rPr>
          <w:rFonts w:ascii="Calibri" w:hAnsi="Calibri" w:cs="Arial"/>
          <w:b w:val="0"/>
          <w:bCs w:val="0"/>
          <w:noProof/>
          <w:sz w:val="20"/>
          <w:szCs w:val="20"/>
        </w:rPr>
        <w:t xml:space="preserve"> </w:t>
      </w:r>
      <w:r w:rsidR="00AB6CB5">
        <w:rPr>
          <w:rFonts w:ascii="Calibri" w:hAnsi="Calibri" w:cs="Arial"/>
          <w:b w:val="0"/>
          <w:bCs w:val="0"/>
          <w:noProof/>
          <w:sz w:val="20"/>
          <w:szCs w:val="20"/>
        </w:rPr>
        <w:t>rentrée 2023 (éventuellement 2024)</w:t>
      </w:r>
    </w:p>
    <w:p w14:paraId="6D9962AA" w14:textId="1518A65F" w:rsidR="000734E8" w:rsidRDefault="000734E8" w:rsidP="009C71FA">
      <w:pPr>
        <w:pStyle w:val="Titre"/>
        <w:tabs>
          <w:tab w:val="left" w:pos="4545"/>
        </w:tabs>
        <w:jc w:val="left"/>
        <w:rPr>
          <w:rFonts w:ascii="Calibri" w:hAnsi="Calibri" w:cs="Arial"/>
          <w:b w:val="0"/>
        </w:rPr>
      </w:pPr>
    </w:p>
    <w:p w14:paraId="131C3767" w14:textId="1882AE6A" w:rsidR="000734E8" w:rsidRPr="00593A2C" w:rsidRDefault="00593A2C" w:rsidP="000734E8">
      <w:pPr>
        <w:pStyle w:val="Titre"/>
        <w:numPr>
          <w:ilvl w:val="0"/>
          <w:numId w:val="26"/>
        </w:numPr>
        <w:tabs>
          <w:tab w:val="left" w:pos="4545"/>
        </w:tabs>
        <w:jc w:val="left"/>
        <w:rPr>
          <w:rFonts w:ascii="Calibri" w:hAnsi="Calibri" w:cs="Arial"/>
          <w:color w:val="C00000"/>
          <w:sz w:val="24"/>
          <w:szCs w:val="24"/>
        </w:rPr>
      </w:pPr>
      <w:r>
        <w:rPr>
          <w:rFonts w:ascii="Calibri" w:hAnsi="Calibri" w:cs="Arial"/>
          <w:color w:val="C00000"/>
          <w:sz w:val="24"/>
          <w:szCs w:val="24"/>
        </w:rPr>
        <w:t xml:space="preserve">Origine du Projet </w:t>
      </w:r>
      <w:r w:rsidR="000734E8" w:rsidRPr="00593A2C">
        <w:rPr>
          <w:rFonts w:ascii="Calibri" w:hAnsi="Calibri" w:cs="Arial"/>
          <w:color w:val="C00000"/>
          <w:sz w:val="24"/>
          <w:szCs w:val="24"/>
        </w:rPr>
        <w:t>:</w:t>
      </w:r>
    </w:p>
    <w:p w14:paraId="5671AB2E" w14:textId="3D55F56B" w:rsidR="00AB6CB5" w:rsidRDefault="00AB6CB5" w:rsidP="00812EDC">
      <w:pPr>
        <w:ind w:left="284"/>
        <w:rPr>
          <w:rFonts w:ascii="Calibri" w:hAnsi="Calibri" w:cs="Arial"/>
          <w:color w:val="000000" w:themeColor="text1"/>
          <w:sz w:val="24"/>
          <w:szCs w:val="24"/>
        </w:rPr>
      </w:pPr>
    </w:p>
    <w:p w14:paraId="25B4E79C" w14:textId="05E319C5" w:rsidR="00AB6CB5" w:rsidRDefault="00AB6CB5" w:rsidP="00E5044E">
      <w:pPr>
        <w:ind w:left="284"/>
        <w:jc w:val="both"/>
        <w:rPr>
          <w:rFonts w:ascii="Calibri" w:hAnsi="Calibri" w:cs="Arial"/>
          <w:color w:val="000000" w:themeColor="text1"/>
          <w:sz w:val="24"/>
          <w:szCs w:val="24"/>
        </w:rPr>
      </w:pPr>
      <w:r>
        <w:rPr>
          <w:rFonts w:ascii="Calibri" w:hAnsi="Calibri" w:cs="Arial"/>
          <w:color w:val="000000" w:themeColor="text1"/>
          <w:sz w:val="24"/>
          <w:szCs w:val="24"/>
        </w:rPr>
        <w:t>Le projet d’ouverture du parcours CSMIO du M2 Communication des organisations est initié pour répondre aux sollicit</w:t>
      </w:r>
      <w:r w:rsidR="00E5044E">
        <w:rPr>
          <w:rFonts w:ascii="Calibri" w:hAnsi="Calibri" w:cs="Arial"/>
          <w:color w:val="000000" w:themeColor="text1"/>
          <w:sz w:val="24"/>
          <w:szCs w:val="24"/>
        </w:rPr>
        <w:t xml:space="preserve">ations récurrentes à la fois des </w:t>
      </w:r>
      <w:r>
        <w:rPr>
          <w:rFonts w:ascii="Calibri" w:hAnsi="Calibri" w:cs="Arial"/>
          <w:color w:val="000000" w:themeColor="text1"/>
          <w:sz w:val="24"/>
          <w:szCs w:val="24"/>
        </w:rPr>
        <w:t xml:space="preserve">étudiants et des organisations. </w:t>
      </w:r>
    </w:p>
    <w:p w14:paraId="74605E86" w14:textId="77777777" w:rsidR="00E5044E" w:rsidRDefault="00E5044E" w:rsidP="00E5044E">
      <w:pPr>
        <w:ind w:left="284"/>
        <w:jc w:val="both"/>
        <w:rPr>
          <w:rFonts w:ascii="Calibri" w:hAnsi="Calibri" w:cs="Arial"/>
          <w:color w:val="000000" w:themeColor="text1"/>
          <w:sz w:val="24"/>
          <w:szCs w:val="24"/>
        </w:rPr>
      </w:pPr>
    </w:p>
    <w:p w14:paraId="3D5B52DF" w14:textId="6BF10E33" w:rsidR="00AA7C7A" w:rsidRDefault="00AA7C7A" w:rsidP="00E5044E">
      <w:pPr>
        <w:ind w:left="284"/>
        <w:jc w:val="both"/>
        <w:rPr>
          <w:rFonts w:ascii="Calibri" w:hAnsi="Calibri" w:cs="Arial"/>
          <w:color w:val="000000" w:themeColor="text1"/>
          <w:sz w:val="24"/>
          <w:szCs w:val="24"/>
        </w:rPr>
      </w:pPr>
      <w:r>
        <w:rPr>
          <w:rFonts w:ascii="Calibri" w:hAnsi="Calibri" w:cs="Arial"/>
          <w:color w:val="000000" w:themeColor="text1"/>
          <w:sz w:val="24"/>
          <w:szCs w:val="24"/>
        </w:rPr>
        <w:t xml:space="preserve">La possibilité de suivre une formation en alternance est la principale raison pour laquelle certains étudiants se tournent vers les écoles privées, très présentes dans le secteur </w:t>
      </w:r>
      <w:r w:rsidR="00E5044E">
        <w:rPr>
          <w:rFonts w:ascii="Calibri" w:hAnsi="Calibri" w:cs="Arial"/>
          <w:color w:val="000000" w:themeColor="text1"/>
          <w:sz w:val="24"/>
          <w:szCs w:val="24"/>
        </w:rPr>
        <w:t>de</w:t>
      </w:r>
      <w:r>
        <w:rPr>
          <w:rFonts w:ascii="Calibri" w:hAnsi="Calibri" w:cs="Arial"/>
          <w:color w:val="000000" w:themeColor="text1"/>
          <w:sz w:val="24"/>
          <w:szCs w:val="24"/>
        </w:rPr>
        <w:t xml:space="preserve"> la communication des organisations (voir tableau ci-dessous). Les é</w:t>
      </w:r>
      <w:bookmarkStart w:id="0" w:name="_GoBack"/>
      <w:bookmarkEnd w:id="0"/>
      <w:r>
        <w:rPr>
          <w:rFonts w:ascii="Calibri" w:hAnsi="Calibri" w:cs="Arial"/>
          <w:color w:val="000000" w:themeColor="text1"/>
          <w:sz w:val="24"/>
          <w:szCs w:val="24"/>
        </w:rPr>
        <w:t xml:space="preserve">tudiants ont en effet conscience que l’alternance est la meilleure modalité de formation pour acquérir la maturité nécessaire à une entrée sereine sur le marché du travail. </w:t>
      </w:r>
    </w:p>
    <w:p w14:paraId="4D32C0A9" w14:textId="4EC32D4B" w:rsidR="00E5044E" w:rsidRDefault="00E5044E" w:rsidP="00E5044E">
      <w:pPr>
        <w:ind w:left="284"/>
        <w:jc w:val="both"/>
        <w:rPr>
          <w:rFonts w:ascii="Calibri" w:hAnsi="Calibri" w:cs="Arial"/>
          <w:color w:val="000000" w:themeColor="text1"/>
          <w:sz w:val="24"/>
          <w:szCs w:val="24"/>
        </w:rPr>
      </w:pPr>
      <w:r>
        <w:rPr>
          <w:rFonts w:ascii="Calibri" w:hAnsi="Calibri" w:cs="Arial"/>
          <w:color w:val="000000" w:themeColor="text1"/>
          <w:sz w:val="24"/>
          <w:szCs w:val="24"/>
        </w:rPr>
        <w:t>Le retour d’expérience des alternants constituerait par ailleurs une ressource précieuse à la fois pour les étudiants en formation continue et pour l’équipe pédagogique. Dans un secteur en constante évolution, les alternants, comme les intervenants professionnels, favorise</w:t>
      </w:r>
      <w:r w:rsidR="00586827">
        <w:rPr>
          <w:rFonts w:ascii="Calibri" w:hAnsi="Calibri" w:cs="Arial"/>
          <w:color w:val="000000" w:themeColor="text1"/>
          <w:sz w:val="24"/>
          <w:szCs w:val="24"/>
        </w:rPr>
        <w:t>nt</w:t>
      </w:r>
      <w:r>
        <w:rPr>
          <w:rFonts w:ascii="Calibri" w:hAnsi="Calibri" w:cs="Arial"/>
          <w:color w:val="000000" w:themeColor="text1"/>
          <w:sz w:val="24"/>
          <w:szCs w:val="24"/>
        </w:rPr>
        <w:t xml:space="preserve"> les liens nécessaires à une bonne adéquation de la formation aux attentes des organisations et aux </w:t>
      </w:r>
      <w:r w:rsidRPr="00E5044E">
        <w:rPr>
          <w:rFonts w:ascii="Calibri" w:hAnsi="Calibri" w:cs="Arial"/>
          <w:color w:val="000000" w:themeColor="text1"/>
          <w:sz w:val="24"/>
          <w:szCs w:val="24"/>
        </w:rPr>
        <w:t>évolutions récentes des métiers de la communication et du marché du travail</w:t>
      </w:r>
      <w:r>
        <w:rPr>
          <w:rFonts w:ascii="Calibri" w:hAnsi="Calibri" w:cs="Arial"/>
          <w:color w:val="000000" w:themeColor="text1"/>
          <w:sz w:val="24"/>
          <w:szCs w:val="24"/>
        </w:rPr>
        <w:t>.</w:t>
      </w:r>
    </w:p>
    <w:p w14:paraId="18BF200C" w14:textId="77777777" w:rsidR="00E5044E" w:rsidRDefault="00E5044E" w:rsidP="00E5044E">
      <w:pPr>
        <w:ind w:left="284"/>
        <w:jc w:val="both"/>
        <w:rPr>
          <w:rFonts w:ascii="Calibri" w:hAnsi="Calibri" w:cs="Arial"/>
          <w:color w:val="000000" w:themeColor="text1"/>
          <w:sz w:val="24"/>
          <w:szCs w:val="24"/>
        </w:rPr>
      </w:pPr>
    </w:p>
    <w:p w14:paraId="58A64822" w14:textId="54FA7B3E" w:rsidR="00E5044E" w:rsidRDefault="00E5044E" w:rsidP="00E5044E">
      <w:pPr>
        <w:ind w:left="284"/>
        <w:jc w:val="both"/>
        <w:rPr>
          <w:rFonts w:ascii="Calibri" w:hAnsi="Calibri" w:cs="Arial"/>
          <w:color w:val="000000" w:themeColor="text1"/>
          <w:sz w:val="24"/>
          <w:szCs w:val="24"/>
        </w:rPr>
      </w:pPr>
      <w:r>
        <w:rPr>
          <w:rFonts w:ascii="Calibri" w:hAnsi="Calibri" w:cs="Arial"/>
          <w:color w:val="000000" w:themeColor="text1"/>
          <w:sz w:val="24"/>
          <w:szCs w:val="24"/>
        </w:rPr>
        <w:t>Les organisations sont quant à elle en attente d’étudiants en alternance formés dans le cadre de l’université. Responsable du parcours, je dois régulièrement décliner les sollicitations d’entreprises à la recherche d’alternants. Ces demandes relèvent le plus souvent du monde industriel et de la communication en B2B, secteur dans lequel l’alternance est largement présente. Pour autant, un peu de valorisation et de promotion de la formation permettrait de toucher facilement le secteur public (collectivités locales, établissements hospitaliers, etc.) avec lequel la formation entretient déjà des liens étroits (intervenant du secteur public, étudiants en stages dans les organisations publiques, etc.).</w:t>
      </w:r>
    </w:p>
    <w:p w14:paraId="448FCEC0" w14:textId="77777777" w:rsidR="00E5044E" w:rsidRDefault="00E5044E" w:rsidP="00E5044E">
      <w:pPr>
        <w:pStyle w:val="Listepuces"/>
        <w:numPr>
          <w:ilvl w:val="0"/>
          <w:numId w:val="0"/>
        </w:numPr>
      </w:pPr>
    </w:p>
    <w:p w14:paraId="05D65AC0" w14:textId="0C6CFCEF" w:rsidR="00696668" w:rsidRPr="00593A2C" w:rsidRDefault="00696668" w:rsidP="00696668">
      <w:pPr>
        <w:rPr>
          <w:rFonts w:ascii="Calibri" w:hAnsi="Calibri" w:cs="Arial"/>
          <w:b/>
          <w:bCs/>
          <w:i/>
          <w:color w:val="000000" w:themeColor="text1"/>
          <w:sz w:val="24"/>
          <w:szCs w:val="24"/>
        </w:rPr>
      </w:pPr>
    </w:p>
    <w:p w14:paraId="180BC7E6" w14:textId="604B4A14" w:rsidR="00812EDC" w:rsidRPr="00E5044E" w:rsidRDefault="00B43FA2" w:rsidP="00E5044E">
      <w:pPr>
        <w:pStyle w:val="Titre"/>
        <w:numPr>
          <w:ilvl w:val="0"/>
          <w:numId w:val="26"/>
        </w:numPr>
        <w:spacing w:before="120" w:after="120"/>
        <w:jc w:val="left"/>
        <w:rPr>
          <w:rFonts w:ascii="Calibri" w:hAnsi="Calibri" w:cs="Arial"/>
          <w:color w:val="C00000"/>
          <w:sz w:val="24"/>
          <w:szCs w:val="24"/>
        </w:rPr>
      </w:pPr>
      <w:r w:rsidRPr="00B43FA2">
        <w:rPr>
          <w:rFonts w:ascii="Calibri" w:hAnsi="Calibri" w:cs="Arial"/>
          <w:color w:val="C00000"/>
          <w:sz w:val="24"/>
          <w:szCs w:val="24"/>
        </w:rPr>
        <w:t>Plus-value de ce diplôme en alternance</w:t>
      </w:r>
      <w:r>
        <w:rPr>
          <w:rFonts w:ascii="Calibri" w:hAnsi="Calibri" w:cs="Arial"/>
          <w:color w:val="C00000"/>
          <w:sz w:val="24"/>
          <w:szCs w:val="24"/>
        </w:rPr>
        <w:t xml:space="preserve"> : </w:t>
      </w:r>
    </w:p>
    <w:p w14:paraId="1533A21D" w14:textId="77777777" w:rsidR="00E5044E" w:rsidRDefault="00E5044E" w:rsidP="00E5044E">
      <w:pPr>
        <w:pStyle w:val="Paragraphedeliste"/>
        <w:ind w:left="284"/>
        <w:jc w:val="both"/>
        <w:rPr>
          <w:rFonts w:ascii="Calibri" w:hAnsi="Calibri" w:cs="Arial"/>
          <w:sz w:val="24"/>
          <w:szCs w:val="24"/>
        </w:rPr>
      </w:pPr>
      <w:r>
        <w:rPr>
          <w:rFonts w:ascii="Calibri" w:hAnsi="Calibri" w:cs="Arial"/>
          <w:sz w:val="24"/>
          <w:szCs w:val="24"/>
        </w:rPr>
        <w:t xml:space="preserve">L’aspect généraliste de la formation est une spécificité du diplôme et il répond aux attentes des recruteurs. L’ouverture à l’alternance constituerait une valeur ajoutée importante à la formation en lui permettant de se distinguer de l’offre des autres universités dans lesquelles les possibilités de contrats d’apprentissage et de professionnalisation sont peu courantes. </w:t>
      </w:r>
    </w:p>
    <w:p w14:paraId="0A4F33BE" w14:textId="02085864" w:rsidR="00E5044E" w:rsidRPr="00E5044E" w:rsidRDefault="00E5044E" w:rsidP="00E5044E">
      <w:pPr>
        <w:pStyle w:val="Paragraphedeliste"/>
        <w:ind w:left="284"/>
        <w:jc w:val="both"/>
        <w:rPr>
          <w:rFonts w:ascii="Calibri" w:hAnsi="Calibri" w:cs="Arial"/>
          <w:sz w:val="24"/>
          <w:szCs w:val="24"/>
        </w:rPr>
      </w:pPr>
      <w:r>
        <w:rPr>
          <w:rFonts w:ascii="Calibri" w:hAnsi="Calibri" w:cs="Arial"/>
          <w:sz w:val="24"/>
          <w:szCs w:val="24"/>
        </w:rPr>
        <w:t xml:space="preserve">Face aux écoles privées, la formation souffre de l’impossibilité actuelle de proposer l’alternance. Pour le reste, la formation peut faire valoir sa légitimité d’établissement universitaire. Notons à ce sujet que des étudiants diplômés d’écoles privés postulent chaque année pour conclure leur parcours mené jusqu’alors en dehors de l’université par un M2 de l’université, plus légitime aux yeux de certains employeurs. Autre qualité vis-à-vis des écoles privées : </w:t>
      </w:r>
      <w:r>
        <w:rPr>
          <w:rFonts w:ascii="Calibri" w:hAnsi="Calibri"/>
          <w:sz w:val="24"/>
          <w:szCs w:val="24"/>
        </w:rPr>
        <w:t>l</w:t>
      </w:r>
      <w:r>
        <w:rPr>
          <w:rFonts w:ascii="Calibri" w:hAnsi="Calibri" w:cs="Arial"/>
          <w:sz w:val="24"/>
          <w:szCs w:val="24"/>
        </w:rPr>
        <w:t xml:space="preserve">e parcours CSMIO, comme </w:t>
      </w:r>
      <w:r w:rsidRPr="00E5044E">
        <w:rPr>
          <w:rFonts w:asciiTheme="minorHAnsi" w:hAnsiTheme="minorHAnsi" w:cstheme="minorHAnsi"/>
          <w:sz w:val="24"/>
          <w:szCs w:val="24"/>
        </w:rPr>
        <w:t xml:space="preserve">l’ensemble de la mention, s’appuie sur les activités de recherche de trois laboratoires du site Lyon-Saint-Etienne : Education, Culture et Politique (EA 4571), ELICO (EA 4147) et MARGE (EA 3712). Au croisement des problématiques de ces laboratoires, le master communication des organisations se nourrit des travaux de recherche qui portent plus particulièrement sur </w:t>
      </w:r>
      <w:r w:rsidRPr="00E5044E">
        <w:rPr>
          <w:rFonts w:asciiTheme="minorHAnsi" w:hAnsiTheme="minorHAnsi" w:cstheme="minorHAnsi"/>
          <w:sz w:val="24"/>
          <w:szCs w:val="24"/>
        </w:rPr>
        <w:lastRenderedPageBreak/>
        <w:t>les dispositifs de communication numérique, les mutations de la communication managériale et les stratégies de communication intégrée, la sémiologie de la communication, etc.</w:t>
      </w:r>
      <w:r>
        <w:t xml:space="preserve"> </w:t>
      </w:r>
    </w:p>
    <w:p w14:paraId="12781AEE" w14:textId="20AEBEE6" w:rsidR="00E5044E" w:rsidRDefault="00E5044E" w:rsidP="00B43FA2">
      <w:pPr>
        <w:pStyle w:val="Paragraphedeliste"/>
        <w:ind w:left="284"/>
        <w:rPr>
          <w:rFonts w:ascii="Calibri" w:hAnsi="Calibri" w:cs="Arial"/>
          <w:sz w:val="24"/>
          <w:szCs w:val="24"/>
        </w:rPr>
      </w:pPr>
    </w:p>
    <w:p w14:paraId="0848311F" w14:textId="77777777" w:rsidR="00E5044E" w:rsidRPr="00B43FA2" w:rsidRDefault="00E5044E" w:rsidP="00B43FA2">
      <w:pPr>
        <w:pStyle w:val="Paragraphedeliste"/>
        <w:ind w:left="284"/>
        <w:rPr>
          <w:rFonts w:ascii="Calibri" w:hAnsi="Calibri" w:cs="Arial"/>
          <w:sz w:val="24"/>
          <w:szCs w:val="24"/>
        </w:rPr>
      </w:pPr>
    </w:p>
    <w:tbl>
      <w:tblPr>
        <w:tblW w:w="10968" w:type="dxa"/>
        <w:tblCellMar>
          <w:left w:w="70" w:type="dxa"/>
          <w:right w:w="70" w:type="dxa"/>
        </w:tblCellMar>
        <w:tblLook w:val="04A0" w:firstRow="1" w:lastRow="0" w:firstColumn="1" w:lastColumn="0" w:noHBand="0" w:noVBand="1"/>
      </w:tblPr>
      <w:tblGrid>
        <w:gridCol w:w="1517"/>
        <w:gridCol w:w="14"/>
        <w:gridCol w:w="1971"/>
        <w:gridCol w:w="14"/>
        <w:gridCol w:w="663"/>
        <w:gridCol w:w="14"/>
        <w:gridCol w:w="2008"/>
        <w:gridCol w:w="16"/>
        <w:gridCol w:w="2746"/>
        <w:gridCol w:w="14"/>
        <w:gridCol w:w="1977"/>
        <w:gridCol w:w="14"/>
      </w:tblGrid>
      <w:tr w:rsidR="00E5044E" w:rsidRPr="00812EDC" w14:paraId="1E797C48" w14:textId="77777777" w:rsidTr="00E5044E">
        <w:trPr>
          <w:gridAfter w:val="1"/>
          <w:wAfter w:w="14" w:type="dxa"/>
          <w:trHeight w:val="230"/>
        </w:trPr>
        <w:tc>
          <w:tcPr>
            <w:tcW w:w="15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C7D17C"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Etablissement</w:t>
            </w:r>
          </w:p>
        </w:tc>
        <w:tc>
          <w:tcPr>
            <w:tcW w:w="198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94EF6F" w14:textId="3727A319" w:rsid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Intitulé de</w:t>
            </w:r>
          </w:p>
          <w:p w14:paraId="38BC434F" w14:textId="023AB3F1" w:rsidR="00812EDC" w:rsidRPr="00812EDC" w:rsidRDefault="00812EDC" w:rsidP="00812EDC">
            <w:pPr>
              <w:autoSpaceDE/>
              <w:autoSpaceDN/>
              <w:jc w:val="center"/>
              <w:rPr>
                <w:rFonts w:ascii="Calibri" w:hAnsi="Calibri" w:cs="Calibri"/>
                <w:bCs/>
                <w:color w:val="000000"/>
                <w:sz w:val="18"/>
                <w:szCs w:val="18"/>
              </w:rPr>
            </w:pPr>
            <w:r w:rsidRPr="00812EDC">
              <w:rPr>
                <w:rFonts w:ascii="Calibri" w:hAnsi="Calibri" w:cs="Calibri"/>
                <w:b/>
                <w:bCs/>
                <w:color w:val="000000"/>
                <w:sz w:val="18"/>
                <w:szCs w:val="18"/>
              </w:rPr>
              <w:t xml:space="preserve"> la formation</w:t>
            </w:r>
          </w:p>
        </w:tc>
        <w:tc>
          <w:tcPr>
            <w:tcW w:w="67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B49CF8"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Niveau</w:t>
            </w:r>
          </w:p>
        </w:tc>
        <w:tc>
          <w:tcPr>
            <w:tcW w:w="2022"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F69C87"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Public / profil</w:t>
            </w:r>
          </w:p>
        </w:tc>
        <w:tc>
          <w:tcPr>
            <w:tcW w:w="276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2DFB6FD"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 xml:space="preserve">Modalités </w:t>
            </w:r>
            <w:r w:rsidRPr="00812EDC">
              <w:rPr>
                <w:rFonts w:ascii="Calibri" w:hAnsi="Calibri" w:cs="Calibri"/>
                <w:b/>
                <w:bCs/>
                <w:color w:val="000000"/>
                <w:sz w:val="18"/>
                <w:szCs w:val="18"/>
              </w:rPr>
              <w:br/>
            </w:r>
            <w:r w:rsidRPr="00812EDC">
              <w:rPr>
                <w:rFonts w:ascii="Calibri" w:hAnsi="Calibri" w:cs="Calibri"/>
                <w:bCs/>
                <w:color w:val="000000"/>
                <w:sz w:val="16"/>
                <w:szCs w:val="16"/>
              </w:rPr>
              <w:t>(Vol horaire, rythme alternance, durée…)</w:t>
            </w:r>
          </w:p>
        </w:tc>
        <w:tc>
          <w:tcPr>
            <w:tcW w:w="19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EF4FE"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débouchés</w:t>
            </w:r>
          </w:p>
        </w:tc>
      </w:tr>
      <w:tr w:rsidR="00E5044E" w:rsidRPr="00812EDC" w14:paraId="5A721683" w14:textId="77777777" w:rsidTr="00E5044E">
        <w:trPr>
          <w:gridAfter w:val="1"/>
          <w:wAfter w:w="14" w:type="dxa"/>
          <w:trHeight w:val="230"/>
        </w:trPr>
        <w:tc>
          <w:tcPr>
            <w:tcW w:w="1517" w:type="dxa"/>
            <w:vMerge/>
            <w:tcBorders>
              <w:top w:val="single" w:sz="8" w:space="0" w:color="auto"/>
              <w:left w:val="single" w:sz="8" w:space="0" w:color="auto"/>
              <w:bottom w:val="single" w:sz="8" w:space="0" w:color="000000"/>
              <w:right w:val="single" w:sz="8" w:space="0" w:color="auto"/>
            </w:tcBorders>
            <w:vAlign w:val="center"/>
            <w:hideMark/>
          </w:tcPr>
          <w:p w14:paraId="35A19EFD" w14:textId="77777777" w:rsidR="00812EDC" w:rsidRPr="00812EDC" w:rsidRDefault="00812EDC" w:rsidP="00812EDC">
            <w:pPr>
              <w:autoSpaceDE/>
              <w:autoSpaceDN/>
              <w:rPr>
                <w:rFonts w:ascii="Calibri" w:hAnsi="Calibri" w:cs="Calibri"/>
                <w:b/>
                <w:bCs/>
                <w:color w:val="000000"/>
                <w:sz w:val="18"/>
                <w:szCs w:val="18"/>
              </w:rPr>
            </w:pPr>
          </w:p>
        </w:tc>
        <w:tc>
          <w:tcPr>
            <w:tcW w:w="1985" w:type="dxa"/>
            <w:gridSpan w:val="2"/>
            <w:vMerge/>
            <w:tcBorders>
              <w:top w:val="single" w:sz="8" w:space="0" w:color="auto"/>
              <w:left w:val="single" w:sz="8" w:space="0" w:color="auto"/>
              <w:bottom w:val="single" w:sz="8" w:space="0" w:color="000000"/>
              <w:right w:val="single" w:sz="8" w:space="0" w:color="auto"/>
            </w:tcBorders>
            <w:vAlign w:val="center"/>
            <w:hideMark/>
          </w:tcPr>
          <w:p w14:paraId="145D18AB" w14:textId="77777777" w:rsidR="00812EDC" w:rsidRPr="00812EDC" w:rsidRDefault="00812EDC" w:rsidP="00812EDC">
            <w:pPr>
              <w:autoSpaceDE/>
              <w:autoSpaceDN/>
              <w:rPr>
                <w:rFonts w:ascii="Calibri" w:hAnsi="Calibri" w:cs="Calibri"/>
                <w:b/>
                <w:bCs/>
                <w:color w:val="000000"/>
                <w:sz w:val="18"/>
                <w:szCs w:val="18"/>
              </w:rPr>
            </w:pPr>
          </w:p>
        </w:tc>
        <w:tc>
          <w:tcPr>
            <w:tcW w:w="677" w:type="dxa"/>
            <w:gridSpan w:val="2"/>
            <w:vMerge/>
            <w:tcBorders>
              <w:top w:val="single" w:sz="8" w:space="0" w:color="auto"/>
              <w:left w:val="single" w:sz="8" w:space="0" w:color="auto"/>
              <w:bottom w:val="single" w:sz="8" w:space="0" w:color="000000"/>
              <w:right w:val="single" w:sz="8" w:space="0" w:color="auto"/>
            </w:tcBorders>
            <w:vAlign w:val="center"/>
            <w:hideMark/>
          </w:tcPr>
          <w:p w14:paraId="4A56C58D" w14:textId="77777777" w:rsidR="00812EDC" w:rsidRPr="00812EDC" w:rsidRDefault="00812EDC" w:rsidP="00812EDC">
            <w:pPr>
              <w:autoSpaceDE/>
              <w:autoSpaceDN/>
              <w:rPr>
                <w:rFonts w:ascii="Calibri" w:hAnsi="Calibri" w:cs="Calibri"/>
                <w:b/>
                <w:bCs/>
                <w:color w:val="000000"/>
                <w:sz w:val="18"/>
                <w:szCs w:val="18"/>
              </w:rPr>
            </w:pPr>
          </w:p>
        </w:tc>
        <w:tc>
          <w:tcPr>
            <w:tcW w:w="2022" w:type="dxa"/>
            <w:gridSpan w:val="2"/>
            <w:vMerge/>
            <w:tcBorders>
              <w:top w:val="single" w:sz="8" w:space="0" w:color="auto"/>
              <w:left w:val="single" w:sz="8" w:space="0" w:color="auto"/>
              <w:bottom w:val="single" w:sz="8" w:space="0" w:color="000000"/>
              <w:right w:val="single" w:sz="8" w:space="0" w:color="auto"/>
            </w:tcBorders>
            <w:vAlign w:val="center"/>
            <w:hideMark/>
          </w:tcPr>
          <w:p w14:paraId="7DE59E1E" w14:textId="77777777" w:rsidR="00812EDC" w:rsidRPr="00812EDC" w:rsidRDefault="00812EDC" w:rsidP="00812EDC">
            <w:pPr>
              <w:autoSpaceDE/>
              <w:autoSpaceDN/>
              <w:rPr>
                <w:rFonts w:ascii="Calibri" w:hAnsi="Calibri" w:cs="Calibri"/>
                <w:b/>
                <w:bCs/>
                <w:color w:val="000000"/>
                <w:sz w:val="18"/>
                <w:szCs w:val="18"/>
              </w:rPr>
            </w:pPr>
          </w:p>
        </w:tc>
        <w:tc>
          <w:tcPr>
            <w:tcW w:w="2762" w:type="dxa"/>
            <w:gridSpan w:val="2"/>
            <w:vMerge/>
            <w:tcBorders>
              <w:top w:val="single" w:sz="8" w:space="0" w:color="auto"/>
              <w:left w:val="single" w:sz="8" w:space="0" w:color="auto"/>
              <w:bottom w:val="single" w:sz="8" w:space="0" w:color="000000"/>
              <w:right w:val="single" w:sz="4" w:space="0" w:color="auto"/>
            </w:tcBorders>
            <w:vAlign w:val="center"/>
            <w:hideMark/>
          </w:tcPr>
          <w:p w14:paraId="6CEFD450" w14:textId="77777777" w:rsidR="00812EDC" w:rsidRPr="00812EDC" w:rsidRDefault="00812EDC" w:rsidP="00812EDC">
            <w:pPr>
              <w:autoSpaceDE/>
              <w:autoSpaceDN/>
              <w:rPr>
                <w:rFonts w:ascii="Calibri" w:hAnsi="Calibri" w:cs="Calibri"/>
                <w:b/>
                <w:bCs/>
                <w:color w:val="000000"/>
                <w:sz w:val="18"/>
                <w:szCs w:val="18"/>
              </w:rPr>
            </w:pPr>
          </w:p>
        </w:tc>
        <w:tc>
          <w:tcPr>
            <w:tcW w:w="1991" w:type="dxa"/>
            <w:gridSpan w:val="2"/>
            <w:vMerge/>
            <w:tcBorders>
              <w:top w:val="single" w:sz="4" w:space="0" w:color="auto"/>
              <w:left w:val="single" w:sz="4" w:space="0" w:color="auto"/>
              <w:bottom w:val="single" w:sz="4" w:space="0" w:color="auto"/>
              <w:right w:val="single" w:sz="4" w:space="0" w:color="auto"/>
            </w:tcBorders>
            <w:vAlign w:val="center"/>
            <w:hideMark/>
          </w:tcPr>
          <w:p w14:paraId="79CA2172" w14:textId="77777777" w:rsidR="00812EDC" w:rsidRPr="00812EDC" w:rsidRDefault="00812EDC" w:rsidP="00812EDC">
            <w:pPr>
              <w:autoSpaceDE/>
              <w:autoSpaceDN/>
              <w:rPr>
                <w:rFonts w:ascii="Calibri" w:hAnsi="Calibri" w:cs="Calibri"/>
                <w:b/>
                <w:bCs/>
                <w:color w:val="000000"/>
                <w:sz w:val="18"/>
                <w:szCs w:val="18"/>
              </w:rPr>
            </w:pPr>
          </w:p>
        </w:tc>
      </w:tr>
      <w:tr w:rsidR="00E5044E" w:rsidRPr="00812EDC" w14:paraId="2ED45C86" w14:textId="77777777" w:rsidTr="00E5044E">
        <w:trPr>
          <w:gridAfter w:val="1"/>
          <w:wAfter w:w="14" w:type="dxa"/>
          <w:trHeight w:val="20"/>
        </w:trPr>
        <w:tc>
          <w:tcPr>
            <w:tcW w:w="1517" w:type="dxa"/>
            <w:tcBorders>
              <w:top w:val="nil"/>
              <w:left w:val="single" w:sz="4" w:space="0" w:color="auto"/>
              <w:bottom w:val="single" w:sz="4" w:space="0" w:color="auto"/>
              <w:right w:val="single" w:sz="4" w:space="0" w:color="auto"/>
            </w:tcBorders>
            <w:shd w:val="clear" w:color="auto" w:fill="auto"/>
            <w:noWrap/>
            <w:hideMark/>
          </w:tcPr>
          <w:p w14:paraId="60F6EA60" w14:textId="77777777" w:rsidR="00E5044E" w:rsidRDefault="00E5044E" w:rsidP="00E5044E">
            <w:pPr>
              <w:autoSpaceDE/>
              <w:autoSpaceDN/>
              <w:jc w:val="center"/>
              <w:rPr>
                <w:rFonts w:ascii="Calibri" w:hAnsi="Calibri" w:cs="Calibri"/>
                <w:b/>
                <w:color w:val="000000"/>
                <w:sz w:val="22"/>
                <w:szCs w:val="22"/>
              </w:rPr>
            </w:pPr>
            <w:r w:rsidRPr="00E5044E">
              <w:rPr>
                <w:rFonts w:ascii="Calibri" w:hAnsi="Calibri" w:cs="Calibri"/>
                <w:b/>
                <w:color w:val="000000"/>
                <w:sz w:val="22"/>
                <w:szCs w:val="22"/>
              </w:rPr>
              <w:t>Etablissement</w:t>
            </w:r>
            <w:r>
              <w:rPr>
                <w:rFonts w:ascii="Calibri" w:hAnsi="Calibri" w:cs="Calibri"/>
                <w:b/>
                <w:color w:val="000000"/>
                <w:sz w:val="22"/>
                <w:szCs w:val="22"/>
              </w:rPr>
              <w:t>s</w:t>
            </w:r>
            <w:r w:rsidRPr="00E5044E">
              <w:rPr>
                <w:rFonts w:ascii="Calibri" w:hAnsi="Calibri" w:cs="Calibri"/>
                <w:b/>
                <w:color w:val="000000"/>
                <w:sz w:val="22"/>
                <w:szCs w:val="22"/>
              </w:rPr>
              <w:t xml:space="preserve"> privé</w:t>
            </w:r>
            <w:r>
              <w:rPr>
                <w:rFonts w:ascii="Calibri" w:hAnsi="Calibri" w:cs="Calibri"/>
                <w:b/>
                <w:color w:val="000000"/>
                <w:sz w:val="22"/>
                <w:szCs w:val="22"/>
              </w:rPr>
              <w:t>s</w:t>
            </w:r>
          </w:p>
          <w:p w14:paraId="65D6826B" w14:textId="2349CAD4" w:rsidR="00E5044E" w:rsidRPr="00E5044E" w:rsidRDefault="00E5044E" w:rsidP="00E5044E">
            <w:pPr>
              <w:autoSpaceDE/>
              <w:autoSpaceDN/>
              <w:jc w:val="center"/>
              <w:rPr>
                <w:rFonts w:ascii="Calibri" w:hAnsi="Calibri" w:cs="Calibri"/>
                <w:b/>
                <w:color w:val="000000"/>
                <w:sz w:val="22"/>
                <w:szCs w:val="22"/>
              </w:rPr>
            </w:pPr>
          </w:p>
        </w:tc>
        <w:tc>
          <w:tcPr>
            <w:tcW w:w="9437" w:type="dxa"/>
            <w:gridSpan w:val="10"/>
            <w:tcBorders>
              <w:top w:val="nil"/>
              <w:left w:val="nil"/>
              <w:bottom w:val="single" w:sz="4" w:space="0" w:color="auto"/>
              <w:right w:val="single" w:sz="4" w:space="0" w:color="auto"/>
            </w:tcBorders>
            <w:shd w:val="clear" w:color="auto" w:fill="auto"/>
            <w:noWrap/>
            <w:vAlign w:val="bottom"/>
            <w:hideMark/>
          </w:tcPr>
          <w:p w14:paraId="2D97ACFE" w14:textId="0A78A359" w:rsidR="00E5044E" w:rsidRPr="00E5044E" w:rsidRDefault="00E5044E" w:rsidP="00E5044E">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r w:rsidRPr="00E5044E">
              <w:rPr>
                <w:rFonts w:ascii="Calibri" w:hAnsi="Calibri" w:cs="Calibri"/>
                <w:color w:val="000000"/>
                <w:sz w:val="18"/>
                <w:szCs w:val="18"/>
              </w:rPr>
              <w:t xml:space="preserve">Plusieurs formations en communication sont proposées en écoles privées. Nos étudiants le savent et la comparaison </w:t>
            </w:r>
            <w:r w:rsidRPr="00E5044E">
              <w:rPr>
                <w:rFonts w:ascii="Calibri" w:hAnsi="Calibri" w:cs="Calibri"/>
                <w:i/>
                <w:color w:val="000000"/>
                <w:sz w:val="18"/>
                <w:szCs w:val="18"/>
              </w:rPr>
              <w:t xml:space="preserve">écoles privées/formations universitaires </w:t>
            </w:r>
            <w:r w:rsidRPr="00E5044E">
              <w:rPr>
                <w:rFonts w:ascii="Calibri" w:hAnsi="Calibri" w:cs="Calibri"/>
                <w:color w:val="000000"/>
                <w:sz w:val="18"/>
                <w:szCs w:val="18"/>
              </w:rPr>
              <w:t>est très présente dans leur esprit. L’atout des écoles privés habituellement relevé par les étudiants est, justement, la possibilité de l’alternance et les liens perçus comme plus étroits avec le monde socio-économique. A noter que les écoles de commerce proposent presque toutes des spécialités « Communication » (INSEEC par exemple).</w:t>
            </w:r>
            <w:r>
              <w:rPr>
                <w:rFonts w:ascii="Calibri" w:hAnsi="Calibri" w:cs="Calibri"/>
                <w:color w:val="000000"/>
                <w:sz w:val="22"/>
                <w:szCs w:val="22"/>
              </w:rPr>
              <w:t xml:space="preserve"> </w:t>
            </w:r>
            <w:r w:rsidRPr="00E5044E">
              <w:rPr>
                <w:rFonts w:ascii="Calibri" w:hAnsi="Calibri" w:cs="Calibri"/>
                <w:color w:val="000000"/>
                <w:sz w:val="18"/>
                <w:szCs w:val="18"/>
              </w:rPr>
              <w:t>Ci-dessous 3 principaux établissements privés lyonnais.</w:t>
            </w:r>
          </w:p>
        </w:tc>
      </w:tr>
      <w:tr w:rsidR="00E5044E" w:rsidRPr="00812EDC" w14:paraId="713A3318" w14:textId="77777777" w:rsidTr="00E5044E">
        <w:trPr>
          <w:gridAfter w:val="1"/>
          <w:wAfter w:w="14" w:type="dxa"/>
          <w:trHeight w:val="20"/>
        </w:trPr>
        <w:tc>
          <w:tcPr>
            <w:tcW w:w="1517" w:type="dxa"/>
            <w:tcBorders>
              <w:top w:val="nil"/>
              <w:left w:val="single" w:sz="4" w:space="0" w:color="auto"/>
              <w:bottom w:val="single" w:sz="4" w:space="0" w:color="auto"/>
              <w:right w:val="single" w:sz="4" w:space="0" w:color="auto"/>
            </w:tcBorders>
            <w:shd w:val="clear" w:color="auto" w:fill="auto"/>
            <w:noWrap/>
            <w:hideMark/>
          </w:tcPr>
          <w:p w14:paraId="23EE48C3" w14:textId="6B10269A"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Sup de Com Lyon</w:t>
            </w:r>
          </w:p>
        </w:tc>
        <w:tc>
          <w:tcPr>
            <w:tcW w:w="1985" w:type="dxa"/>
            <w:gridSpan w:val="2"/>
            <w:tcBorders>
              <w:top w:val="nil"/>
              <w:left w:val="nil"/>
              <w:bottom w:val="single" w:sz="4" w:space="0" w:color="auto"/>
              <w:right w:val="single" w:sz="4" w:space="0" w:color="auto"/>
            </w:tcBorders>
            <w:shd w:val="clear" w:color="auto" w:fill="auto"/>
            <w:noWrap/>
            <w:vAlign w:val="bottom"/>
            <w:hideMark/>
          </w:tcPr>
          <w:p w14:paraId="076A30A4" w14:textId="464B6DC9" w:rsidR="00812EDC" w:rsidRPr="00812EDC" w:rsidRDefault="00E5044E" w:rsidP="00812EDC">
            <w:pPr>
              <w:autoSpaceDE/>
              <w:autoSpaceDN/>
              <w:jc w:val="center"/>
              <w:rPr>
                <w:rFonts w:ascii="Calibri" w:hAnsi="Calibri" w:cs="Calibri"/>
                <w:color w:val="000000"/>
                <w:sz w:val="22"/>
                <w:szCs w:val="22"/>
              </w:rPr>
            </w:pPr>
            <w:r>
              <w:rPr>
                <w:rFonts w:ascii="Calibri" w:hAnsi="Calibri" w:cs="Calibri"/>
                <w:color w:val="000000"/>
                <w:sz w:val="22"/>
                <w:szCs w:val="22"/>
              </w:rPr>
              <w:t>Master Directeur de la communication</w:t>
            </w:r>
            <w:r w:rsidR="00812EDC" w:rsidRPr="00812EDC">
              <w:rPr>
                <w:rFonts w:ascii="Calibri" w:hAnsi="Calibri" w:cs="Calibri"/>
                <w:color w:val="000000"/>
                <w:sz w:val="22"/>
                <w:szCs w:val="22"/>
              </w:rPr>
              <w:t> </w:t>
            </w:r>
          </w:p>
        </w:tc>
        <w:tc>
          <w:tcPr>
            <w:tcW w:w="677" w:type="dxa"/>
            <w:gridSpan w:val="2"/>
            <w:tcBorders>
              <w:top w:val="nil"/>
              <w:left w:val="nil"/>
              <w:bottom w:val="single" w:sz="4" w:space="0" w:color="auto"/>
              <w:right w:val="single" w:sz="4" w:space="0" w:color="auto"/>
            </w:tcBorders>
            <w:shd w:val="clear" w:color="auto" w:fill="auto"/>
            <w:noWrap/>
            <w:vAlign w:val="bottom"/>
            <w:hideMark/>
          </w:tcPr>
          <w:p w14:paraId="0A85A825"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22" w:type="dxa"/>
            <w:gridSpan w:val="2"/>
            <w:tcBorders>
              <w:top w:val="nil"/>
              <w:left w:val="nil"/>
              <w:bottom w:val="single" w:sz="4" w:space="0" w:color="auto"/>
              <w:right w:val="single" w:sz="4" w:space="0" w:color="auto"/>
            </w:tcBorders>
            <w:shd w:val="clear" w:color="auto" w:fill="auto"/>
            <w:noWrap/>
            <w:vAlign w:val="bottom"/>
            <w:hideMark/>
          </w:tcPr>
          <w:p w14:paraId="449055D4" w14:textId="676A7E5D" w:rsidR="00812EDC" w:rsidRPr="00812EDC" w:rsidRDefault="00E5044E" w:rsidP="00812EDC">
            <w:pPr>
              <w:autoSpaceDE/>
              <w:autoSpaceDN/>
              <w:jc w:val="center"/>
              <w:rPr>
                <w:rFonts w:ascii="Calibri" w:hAnsi="Calibri" w:cs="Calibri"/>
                <w:color w:val="000000"/>
                <w:sz w:val="22"/>
                <w:szCs w:val="22"/>
              </w:rPr>
            </w:pPr>
            <w:r>
              <w:rPr>
                <w:rFonts w:ascii="Calibri" w:hAnsi="Calibri" w:cs="Calibri"/>
                <w:color w:val="000000"/>
                <w:sz w:val="22"/>
                <w:szCs w:val="22"/>
              </w:rPr>
              <w:t>Souvent issus de BTS ou de LP</w:t>
            </w:r>
            <w:r w:rsidR="00812EDC" w:rsidRPr="00812EDC">
              <w:rPr>
                <w:rFonts w:ascii="Calibri" w:hAnsi="Calibri" w:cs="Calibri"/>
                <w:color w:val="000000"/>
                <w:sz w:val="22"/>
                <w:szCs w:val="22"/>
              </w:rPr>
              <w:t> </w:t>
            </w:r>
          </w:p>
        </w:tc>
        <w:tc>
          <w:tcPr>
            <w:tcW w:w="2762" w:type="dxa"/>
            <w:gridSpan w:val="2"/>
            <w:tcBorders>
              <w:top w:val="nil"/>
              <w:left w:val="nil"/>
              <w:bottom w:val="single" w:sz="4" w:space="0" w:color="auto"/>
              <w:right w:val="single" w:sz="4" w:space="0" w:color="auto"/>
            </w:tcBorders>
            <w:shd w:val="clear" w:color="auto" w:fill="auto"/>
            <w:noWrap/>
            <w:hideMark/>
          </w:tcPr>
          <w:p w14:paraId="70397D4E" w14:textId="6FE8368C"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Initiale/Continue/Alternance</w:t>
            </w:r>
          </w:p>
        </w:tc>
        <w:tc>
          <w:tcPr>
            <w:tcW w:w="1991" w:type="dxa"/>
            <w:gridSpan w:val="2"/>
            <w:tcBorders>
              <w:top w:val="nil"/>
              <w:left w:val="nil"/>
              <w:bottom w:val="single" w:sz="4" w:space="0" w:color="auto"/>
              <w:right w:val="single" w:sz="4" w:space="0" w:color="auto"/>
            </w:tcBorders>
            <w:shd w:val="clear" w:color="auto" w:fill="auto"/>
            <w:noWrap/>
            <w:vAlign w:val="bottom"/>
            <w:hideMark/>
          </w:tcPr>
          <w:p w14:paraId="288E2BFC"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r>
      <w:tr w:rsidR="00E5044E" w:rsidRPr="00812EDC" w14:paraId="687AB746" w14:textId="77777777" w:rsidTr="00E5044E">
        <w:trPr>
          <w:gridAfter w:val="1"/>
          <w:wAfter w:w="14" w:type="dxa"/>
          <w:trHeight w:val="20"/>
        </w:trPr>
        <w:tc>
          <w:tcPr>
            <w:tcW w:w="1517" w:type="dxa"/>
            <w:tcBorders>
              <w:top w:val="nil"/>
              <w:left w:val="single" w:sz="4" w:space="0" w:color="auto"/>
              <w:bottom w:val="single" w:sz="4" w:space="0" w:color="auto"/>
              <w:right w:val="single" w:sz="4" w:space="0" w:color="auto"/>
            </w:tcBorders>
            <w:shd w:val="clear" w:color="auto" w:fill="auto"/>
            <w:noWrap/>
            <w:hideMark/>
          </w:tcPr>
          <w:p w14:paraId="60C703AC" w14:textId="6EDD0E81"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EFAP</w:t>
            </w:r>
          </w:p>
        </w:tc>
        <w:tc>
          <w:tcPr>
            <w:tcW w:w="1985" w:type="dxa"/>
            <w:gridSpan w:val="2"/>
            <w:tcBorders>
              <w:top w:val="nil"/>
              <w:left w:val="nil"/>
              <w:bottom w:val="single" w:sz="4" w:space="0" w:color="auto"/>
              <w:right w:val="single" w:sz="4" w:space="0" w:color="auto"/>
            </w:tcBorders>
            <w:shd w:val="clear" w:color="auto" w:fill="auto"/>
            <w:noWrap/>
            <w:vAlign w:val="bottom"/>
            <w:hideMark/>
          </w:tcPr>
          <w:p w14:paraId="4DE4C350" w14:textId="11F2C974" w:rsidR="00812EDC" w:rsidRPr="00812EDC" w:rsidRDefault="00E5044E" w:rsidP="00812EDC">
            <w:pPr>
              <w:autoSpaceDE/>
              <w:autoSpaceDN/>
              <w:jc w:val="center"/>
              <w:rPr>
                <w:rFonts w:ascii="Calibri" w:hAnsi="Calibri" w:cs="Calibri"/>
                <w:color w:val="000000"/>
                <w:sz w:val="22"/>
                <w:szCs w:val="22"/>
              </w:rPr>
            </w:pPr>
            <w:r>
              <w:rPr>
                <w:rFonts w:ascii="Calibri" w:hAnsi="Calibri" w:cs="Calibri"/>
                <w:color w:val="000000"/>
                <w:sz w:val="22"/>
                <w:szCs w:val="22"/>
              </w:rPr>
              <w:t>4 MBA dont « Directeur de la communication »</w:t>
            </w:r>
            <w:r w:rsidR="00812EDC" w:rsidRPr="00812EDC">
              <w:rPr>
                <w:rFonts w:ascii="Calibri" w:hAnsi="Calibri" w:cs="Calibri"/>
                <w:color w:val="000000"/>
                <w:sz w:val="22"/>
                <w:szCs w:val="22"/>
              </w:rPr>
              <w:t> </w:t>
            </w:r>
          </w:p>
        </w:tc>
        <w:tc>
          <w:tcPr>
            <w:tcW w:w="677" w:type="dxa"/>
            <w:gridSpan w:val="2"/>
            <w:tcBorders>
              <w:top w:val="nil"/>
              <w:left w:val="nil"/>
              <w:bottom w:val="single" w:sz="4" w:space="0" w:color="auto"/>
              <w:right w:val="single" w:sz="4" w:space="0" w:color="auto"/>
            </w:tcBorders>
            <w:shd w:val="clear" w:color="auto" w:fill="auto"/>
            <w:noWrap/>
            <w:vAlign w:val="bottom"/>
            <w:hideMark/>
          </w:tcPr>
          <w:p w14:paraId="2BAFF28D"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22" w:type="dxa"/>
            <w:gridSpan w:val="2"/>
            <w:tcBorders>
              <w:top w:val="nil"/>
              <w:left w:val="nil"/>
              <w:bottom w:val="single" w:sz="4" w:space="0" w:color="auto"/>
              <w:right w:val="single" w:sz="4" w:space="0" w:color="auto"/>
            </w:tcBorders>
            <w:shd w:val="clear" w:color="auto" w:fill="auto"/>
            <w:noWrap/>
            <w:vAlign w:val="bottom"/>
            <w:hideMark/>
          </w:tcPr>
          <w:p w14:paraId="17F8C8AB"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762" w:type="dxa"/>
            <w:gridSpan w:val="2"/>
            <w:tcBorders>
              <w:top w:val="nil"/>
              <w:left w:val="nil"/>
              <w:bottom w:val="single" w:sz="4" w:space="0" w:color="auto"/>
              <w:right w:val="single" w:sz="4" w:space="0" w:color="auto"/>
            </w:tcBorders>
            <w:shd w:val="clear" w:color="auto" w:fill="auto"/>
            <w:noWrap/>
            <w:hideMark/>
          </w:tcPr>
          <w:p w14:paraId="3E36F980" w14:textId="3A8181FC"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Initiale/Continue</w:t>
            </w:r>
          </w:p>
        </w:tc>
        <w:tc>
          <w:tcPr>
            <w:tcW w:w="1991" w:type="dxa"/>
            <w:gridSpan w:val="2"/>
            <w:tcBorders>
              <w:top w:val="nil"/>
              <w:left w:val="nil"/>
              <w:bottom w:val="single" w:sz="4" w:space="0" w:color="auto"/>
              <w:right w:val="single" w:sz="4" w:space="0" w:color="auto"/>
            </w:tcBorders>
            <w:shd w:val="clear" w:color="auto" w:fill="auto"/>
            <w:noWrap/>
            <w:vAlign w:val="bottom"/>
            <w:hideMark/>
          </w:tcPr>
          <w:p w14:paraId="3091E7EA"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r>
      <w:tr w:rsidR="00E5044E" w:rsidRPr="00812EDC" w14:paraId="7B00CD2D" w14:textId="77777777" w:rsidTr="00E5044E">
        <w:trPr>
          <w:trHeight w:val="340"/>
        </w:trPr>
        <w:tc>
          <w:tcPr>
            <w:tcW w:w="1531" w:type="dxa"/>
            <w:gridSpan w:val="2"/>
            <w:tcBorders>
              <w:top w:val="nil"/>
              <w:left w:val="single" w:sz="4" w:space="0" w:color="auto"/>
              <w:bottom w:val="single" w:sz="4" w:space="0" w:color="auto"/>
              <w:right w:val="single" w:sz="4" w:space="0" w:color="auto"/>
            </w:tcBorders>
            <w:shd w:val="clear" w:color="auto" w:fill="auto"/>
            <w:noWrap/>
          </w:tcPr>
          <w:p w14:paraId="6CBDCAFF" w14:textId="23516C33" w:rsidR="00E5044E"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INSEEC</w:t>
            </w:r>
          </w:p>
        </w:tc>
        <w:tc>
          <w:tcPr>
            <w:tcW w:w="1985" w:type="dxa"/>
            <w:gridSpan w:val="2"/>
            <w:tcBorders>
              <w:top w:val="nil"/>
              <w:left w:val="nil"/>
              <w:bottom w:val="single" w:sz="4" w:space="0" w:color="auto"/>
              <w:right w:val="single" w:sz="4" w:space="0" w:color="auto"/>
            </w:tcBorders>
            <w:shd w:val="clear" w:color="auto" w:fill="auto"/>
            <w:noWrap/>
            <w:vAlign w:val="bottom"/>
          </w:tcPr>
          <w:p w14:paraId="5DF6F52C" w14:textId="77777777" w:rsidR="00E5044E" w:rsidRDefault="00E5044E" w:rsidP="00812EDC">
            <w:pPr>
              <w:autoSpaceDE/>
              <w:autoSpaceDN/>
              <w:jc w:val="center"/>
              <w:rPr>
                <w:rFonts w:ascii="Calibri" w:hAnsi="Calibri" w:cs="Calibri"/>
                <w:color w:val="000000"/>
                <w:sz w:val="22"/>
                <w:szCs w:val="22"/>
              </w:rPr>
            </w:pPr>
            <w:r>
              <w:rPr>
                <w:rFonts w:ascii="Calibri" w:hAnsi="Calibri" w:cs="Calibri"/>
                <w:color w:val="000000"/>
                <w:sz w:val="22"/>
                <w:szCs w:val="22"/>
              </w:rPr>
              <w:t>Ecole de commerce avec spécialité « Communication »</w:t>
            </w:r>
          </w:p>
          <w:p w14:paraId="281BE986" w14:textId="4B747414" w:rsidR="00E5044E" w:rsidRDefault="00E5044E" w:rsidP="00812EDC">
            <w:pPr>
              <w:autoSpaceDE/>
              <w:autoSpaceDN/>
              <w:jc w:val="center"/>
              <w:rPr>
                <w:rFonts w:ascii="Calibri" w:hAnsi="Calibri" w:cs="Calibri"/>
                <w:color w:val="000000"/>
                <w:sz w:val="22"/>
                <w:szCs w:val="22"/>
              </w:rPr>
            </w:pPr>
            <w:r>
              <w:rPr>
                <w:rFonts w:ascii="Calibri" w:hAnsi="Calibri" w:cs="Calibri"/>
                <w:color w:val="000000"/>
                <w:sz w:val="22"/>
                <w:szCs w:val="22"/>
              </w:rPr>
              <w:t>MBA</w:t>
            </w:r>
            <w:r w:rsidRPr="00E5044E">
              <w:rPr>
                <w:rFonts w:ascii="Calibri" w:hAnsi="Calibri" w:cs="Calibri"/>
                <w:color w:val="000000"/>
                <w:sz w:val="22"/>
                <w:szCs w:val="22"/>
              </w:rPr>
              <w:t xml:space="preserve"> Science Marketing évènementiel &amp; Relations Publiques</w:t>
            </w:r>
          </w:p>
          <w:p w14:paraId="41DC3350" w14:textId="77777777" w:rsidR="00E5044E" w:rsidRDefault="00E5044E" w:rsidP="00812EDC">
            <w:pPr>
              <w:autoSpaceDE/>
              <w:autoSpaceDN/>
              <w:jc w:val="center"/>
              <w:rPr>
                <w:rFonts w:ascii="Calibri" w:hAnsi="Calibri" w:cs="Calibri"/>
                <w:color w:val="000000"/>
                <w:sz w:val="22"/>
                <w:szCs w:val="22"/>
              </w:rPr>
            </w:pPr>
            <w:r>
              <w:rPr>
                <w:rFonts w:ascii="Calibri" w:hAnsi="Calibri" w:cs="Calibri"/>
                <w:color w:val="000000"/>
                <w:sz w:val="22"/>
                <w:szCs w:val="22"/>
              </w:rPr>
              <w:t>-</w:t>
            </w:r>
          </w:p>
          <w:p w14:paraId="482185CF" w14:textId="6AF1226A" w:rsidR="00E5044E"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 xml:space="preserve">MBA </w:t>
            </w:r>
            <w:r w:rsidRPr="00E5044E">
              <w:rPr>
                <w:rFonts w:ascii="Calibri" w:hAnsi="Calibri" w:cs="Calibri"/>
                <w:color w:val="000000"/>
                <w:sz w:val="22"/>
                <w:szCs w:val="22"/>
              </w:rPr>
              <w:t>Communication, Publicité &amp; Stratégie Digitale</w:t>
            </w:r>
          </w:p>
        </w:tc>
        <w:tc>
          <w:tcPr>
            <w:tcW w:w="677" w:type="dxa"/>
            <w:gridSpan w:val="2"/>
            <w:tcBorders>
              <w:top w:val="nil"/>
              <w:left w:val="nil"/>
              <w:bottom w:val="single" w:sz="4" w:space="0" w:color="auto"/>
              <w:right w:val="single" w:sz="4" w:space="0" w:color="auto"/>
            </w:tcBorders>
            <w:shd w:val="clear" w:color="auto" w:fill="auto"/>
            <w:noWrap/>
            <w:vAlign w:val="bottom"/>
          </w:tcPr>
          <w:p w14:paraId="491722B3" w14:textId="77777777" w:rsidR="00E5044E" w:rsidRPr="00812EDC" w:rsidRDefault="00E5044E" w:rsidP="00812EDC">
            <w:pPr>
              <w:autoSpaceDE/>
              <w:autoSpaceDN/>
              <w:jc w:val="center"/>
              <w:rPr>
                <w:rFonts w:ascii="Calibri" w:hAnsi="Calibri" w:cs="Calibri"/>
                <w:color w:val="000000"/>
                <w:sz w:val="22"/>
                <w:szCs w:val="22"/>
              </w:rPr>
            </w:pPr>
          </w:p>
        </w:tc>
        <w:tc>
          <w:tcPr>
            <w:tcW w:w="2024" w:type="dxa"/>
            <w:gridSpan w:val="2"/>
            <w:tcBorders>
              <w:top w:val="nil"/>
              <w:left w:val="nil"/>
              <w:bottom w:val="single" w:sz="4" w:space="0" w:color="auto"/>
              <w:right w:val="single" w:sz="4" w:space="0" w:color="auto"/>
            </w:tcBorders>
            <w:shd w:val="clear" w:color="auto" w:fill="auto"/>
            <w:noWrap/>
            <w:vAlign w:val="bottom"/>
          </w:tcPr>
          <w:p w14:paraId="179B1854" w14:textId="77777777" w:rsidR="00E5044E" w:rsidRPr="00812EDC" w:rsidRDefault="00E5044E" w:rsidP="00812EDC">
            <w:pPr>
              <w:autoSpaceDE/>
              <w:autoSpaceDN/>
              <w:jc w:val="center"/>
              <w:rPr>
                <w:rFonts w:ascii="Calibri" w:hAnsi="Calibri" w:cs="Calibri"/>
                <w:color w:val="000000"/>
                <w:sz w:val="22"/>
                <w:szCs w:val="22"/>
              </w:rPr>
            </w:pPr>
          </w:p>
        </w:tc>
        <w:tc>
          <w:tcPr>
            <w:tcW w:w="2760" w:type="dxa"/>
            <w:gridSpan w:val="2"/>
            <w:tcBorders>
              <w:top w:val="nil"/>
              <w:left w:val="nil"/>
              <w:bottom w:val="single" w:sz="4" w:space="0" w:color="auto"/>
              <w:right w:val="single" w:sz="4" w:space="0" w:color="auto"/>
            </w:tcBorders>
            <w:shd w:val="clear" w:color="auto" w:fill="auto"/>
            <w:noWrap/>
          </w:tcPr>
          <w:p w14:paraId="51629CAB" w14:textId="78AA2DE5" w:rsidR="00E5044E"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Initiale / Continue</w:t>
            </w:r>
          </w:p>
          <w:p w14:paraId="33AFA4A0" w14:textId="79AFDA85" w:rsidR="00E5044E"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Rentrées possibles en septembre et février</w:t>
            </w:r>
          </w:p>
          <w:p w14:paraId="34010630" w14:textId="38312B9B" w:rsidR="00E5044E" w:rsidRDefault="00E5044E" w:rsidP="00E5044E">
            <w:pPr>
              <w:autoSpaceDE/>
              <w:autoSpaceDN/>
              <w:jc w:val="center"/>
              <w:rPr>
                <w:rFonts w:ascii="Calibri" w:hAnsi="Calibri" w:cs="Calibri"/>
                <w:color w:val="000000"/>
                <w:sz w:val="22"/>
                <w:szCs w:val="22"/>
              </w:rPr>
            </w:pPr>
          </w:p>
        </w:tc>
        <w:tc>
          <w:tcPr>
            <w:tcW w:w="1991" w:type="dxa"/>
            <w:gridSpan w:val="2"/>
            <w:tcBorders>
              <w:top w:val="nil"/>
              <w:left w:val="nil"/>
              <w:bottom w:val="single" w:sz="4" w:space="0" w:color="auto"/>
              <w:right w:val="single" w:sz="4" w:space="0" w:color="auto"/>
            </w:tcBorders>
            <w:shd w:val="clear" w:color="auto" w:fill="auto"/>
            <w:noWrap/>
            <w:vAlign w:val="bottom"/>
          </w:tcPr>
          <w:p w14:paraId="265737B4" w14:textId="77777777" w:rsidR="00E5044E" w:rsidRPr="00812EDC" w:rsidRDefault="00E5044E" w:rsidP="00812EDC">
            <w:pPr>
              <w:autoSpaceDE/>
              <w:autoSpaceDN/>
              <w:jc w:val="center"/>
              <w:rPr>
                <w:rFonts w:ascii="Calibri" w:hAnsi="Calibri" w:cs="Calibri"/>
                <w:color w:val="000000"/>
                <w:sz w:val="22"/>
                <w:szCs w:val="22"/>
              </w:rPr>
            </w:pPr>
          </w:p>
        </w:tc>
      </w:tr>
      <w:tr w:rsidR="00E5044E" w:rsidRPr="00812EDC" w14:paraId="6E042155" w14:textId="77777777" w:rsidTr="00E5044E">
        <w:trPr>
          <w:gridAfter w:val="1"/>
          <w:wAfter w:w="14" w:type="dxa"/>
          <w:trHeight w:val="20"/>
        </w:trPr>
        <w:tc>
          <w:tcPr>
            <w:tcW w:w="1517" w:type="dxa"/>
            <w:tcBorders>
              <w:top w:val="nil"/>
              <w:left w:val="single" w:sz="4" w:space="0" w:color="auto"/>
              <w:bottom w:val="single" w:sz="4" w:space="0" w:color="auto"/>
              <w:right w:val="single" w:sz="4" w:space="0" w:color="auto"/>
            </w:tcBorders>
            <w:shd w:val="clear" w:color="auto" w:fill="auto"/>
            <w:noWrap/>
            <w:hideMark/>
          </w:tcPr>
          <w:p w14:paraId="46D5EC45" w14:textId="20D34A13" w:rsidR="00E5044E" w:rsidRPr="00E5044E" w:rsidRDefault="00E5044E" w:rsidP="00E5044E">
            <w:pPr>
              <w:autoSpaceDE/>
              <w:autoSpaceDN/>
              <w:jc w:val="center"/>
              <w:rPr>
                <w:rFonts w:ascii="Calibri" w:hAnsi="Calibri" w:cs="Calibri"/>
                <w:b/>
                <w:color w:val="000000"/>
                <w:sz w:val="22"/>
                <w:szCs w:val="22"/>
              </w:rPr>
            </w:pPr>
            <w:r w:rsidRPr="00E5044E">
              <w:rPr>
                <w:rFonts w:ascii="Calibri" w:hAnsi="Calibri" w:cs="Calibri"/>
                <w:b/>
                <w:color w:val="000000"/>
                <w:sz w:val="22"/>
                <w:szCs w:val="22"/>
              </w:rPr>
              <w:t>Etablissements publics</w:t>
            </w:r>
          </w:p>
        </w:tc>
        <w:tc>
          <w:tcPr>
            <w:tcW w:w="9437" w:type="dxa"/>
            <w:gridSpan w:val="10"/>
            <w:tcBorders>
              <w:top w:val="nil"/>
              <w:left w:val="nil"/>
              <w:bottom w:val="single" w:sz="4" w:space="0" w:color="auto"/>
              <w:right w:val="single" w:sz="4" w:space="0" w:color="auto"/>
            </w:tcBorders>
            <w:shd w:val="clear" w:color="auto" w:fill="auto"/>
            <w:noWrap/>
            <w:vAlign w:val="bottom"/>
            <w:hideMark/>
          </w:tcPr>
          <w:p w14:paraId="5ED6B5AA" w14:textId="5283BC1C" w:rsidR="00E5044E" w:rsidRPr="00E5044E" w:rsidRDefault="00E5044E" w:rsidP="00E5044E">
            <w:pPr>
              <w:autoSpaceDE/>
              <w:autoSpaceDN/>
              <w:jc w:val="center"/>
              <w:rPr>
                <w:rFonts w:ascii="Calibri" w:hAnsi="Calibri" w:cs="Calibri"/>
                <w:color w:val="000000"/>
                <w:sz w:val="18"/>
                <w:szCs w:val="18"/>
              </w:rPr>
            </w:pPr>
            <w:r w:rsidRPr="00812EDC">
              <w:rPr>
                <w:rFonts w:ascii="Calibri" w:hAnsi="Calibri" w:cs="Calibri"/>
                <w:color w:val="000000"/>
                <w:sz w:val="22"/>
                <w:szCs w:val="22"/>
              </w:rPr>
              <w:t> </w:t>
            </w:r>
            <w:r w:rsidRPr="00E5044E">
              <w:rPr>
                <w:rFonts w:ascii="Calibri" w:hAnsi="Calibri" w:cs="Calibri"/>
                <w:color w:val="000000"/>
                <w:sz w:val="18"/>
                <w:szCs w:val="18"/>
              </w:rPr>
              <w:t>Les étudiants ont déjà le choix entre 5 parcours de M2 au sein même de la mention Communication des organisations (3 parcours à Lyon 2 et 2 à Lyon 3). La formation CSMIO est positionnée manière cohérente dans l’offre globale de formation des établissements partenaires en proposant l’offre de formation la plus généraliste. Ailleurs, les universités les plus proches proposent une offre de formation proche. </w:t>
            </w:r>
          </w:p>
        </w:tc>
      </w:tr>
      <w:tr w:rsidR="00E5044E" w:rsidRPr="00812EDC" w14:paraId="70B059EA" w14:textId="77777777" w:rsidTr="00E5044E">
        <w:trPr>
          <w:gridAfter w:val="1"/>
          <w:wAfter w:w="14" w:type="dxa"/>
          <w:trHeight w:val="20"/>
        </w:trPr>
        <w:tc>
          <w:tcPr>
            <w:tcW w:w="1517" w:type="dxa"/>
            <w:tcBorders>
              <w:top w:val="nil"/>
              <w:left w:val="single" w:sz="4" w:space="0" w:color="auto"/>
              <w:bottom w:val="single" w:sz="4" w:space="0" w:color="auto"/>
              <w:right w:val="single" w:sz="4" w:space="0" w:color="auto"/>
            </w:tcBorders>
            <w:shd w:val="clear" w:color="auto" w:fill="auto"/>
            <w:noWrap/>
            <w:vAlign w:val="bottom"/>
            <w:hideMark/>
          </w:tcPr>
          <w:p w14:paraId="39EC8AC0" w14:textId="77777777" w:rsid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Université Grenoble Alpes</w:t>
            </w:r>
          </w:p>
          <w:p w14:paraId="2F7FAD45" w14:textId="5F50CD9B" w:rsidR="00E5044E" w:rsidRPr="00812EDC" w:rsidRDefault="00E5044E" w:rsidP="00E5044E">
            <w:pPr>
              <w:autoSpaceDE/>
              <w:autoSpaceDN/>
              <w:jc w:val="center"/>
              <w:rPr>
                <w:rFonts w:ascii="Calibri" w:hAnsi="Calibri" w:cs="Calibri"/>
                <w:color w:val="000000"/>
                <w:sz w:val="22"/>
                <w:szCs w:val="22"/>
              </w:rPr>
            </w:pPr>
          </w:p>
        </w:tc>
        <w:tc>
          <w:tcPr>
            <w:tcW w:w="1985" w:type="dxa"/>
            <w:gridSpan w:val="2"/>
            <w:tcBorders>
              <w:top w:val="nil"/>
              <w:left w:val="nil"/>
              <w:bottom w:val="single" w:sz="4" w:space="0" w:color="auto"/>
              <w:right w:val="single" w:sz="4" w:space="0" w:color="auto"/>
            </w:tcBorders>
            <w:shd w:val="clear" w:color="auto" w:fill="auto"/>
            <w:noWrap/>
            <w:hideMark/>
          </w:tcPr>
          <w:p w14:paraId="5026FF6A" w14:textId="0D8CF880"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6 parcours</w:t>
            </w:r>
          </w:p>
        </w:tc>
        <w:tc>
          <w:tcPr>
            <w:tcW w:w="677" w:type="dxa"/>
            <w:gridSpan w:val="2"/>
            <w:tcBorders>
              <w:top w:val="nil"/>
              <w:left w:val="nil"/>
              <w:bottom w:val="single" w:sz="4" w:space="0" w:color="auto"/>
              <w:right w:val="single" w:sz="4" w:space="0" w:color="auto"/>
            </w:tcBorders>
            <w:shd w:val="clear" w:color="auto" w:fill="auto"/>
            <w:noWrap/>
            <w:vAlign w:val="bottom"/>
            <w:hideMark/>
          </w:tcPr>
          <w:p w14:paraId="3461B357"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22" w:type="dxa"/>
            <w:gridSpan w:val="2"/>
            <w:tcBorders>
              <w:top w:val="nil"/>
              <w:left w:val="nil"/>
              <w:bottom w:val="single" w:sz="4" w:space="0" w:color="auto"/>
              <w:right w:val="single" w:sz="4" w:space="0" w:color="auto"/>
            </w:tcBorders>
            <w:shd w:val="clear" w:color="auto" w:fill="auto"/>
            <w:noWrap/>
            <w:hideMark/>
          </w:tcPr>
          <w:p w14:paraId="2329D0C0" w14:textId="696B03C4"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Même public</w:t>
            </w:r>
          </w:p>
        </w:tc>
        <w:tc>
          <w:tcPr>
            <w:tcW w:w="2762" w:type="dxa"/>
            <w:gridSpan w:val="2"/>
            <w:tcBorders>
              <w:top w:val="nil"/>
              <w:left w:val="nil"/>
              <w:bottom w:val="single" w:sz="4" w:space="0" w:color="auto"/>
              <w:right w:val="single" w:sz="4" w:space="0" w:color="auto"/>
            </w:tcBorders>
            <w:shd w:val="clear" w:color="auto" w:fill="auto"/>
            <w:noWrap/>
            <w:hideMark/>
          </w:tcPr>
          <w:p w14:paraId="163A0C73" w14:textId="497C6ADE"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Initiale, continue et contrat de professionnalisation</w:t>
            </w:r>
          </w:p>
        </w:tc>
        <w:tc>
          <w:tcPr>
            <w:tcW w:w="1991" w:type="dxa"/>
            <w:gridSpan w:val="2"/>
            <w:tcBorders>
              <w:top w:val="nil"/>
              <w:left w:val="nil"/>
              <w:bottom w:val="single" w:sz="4" w:space="0" w:color="auto"/>
              <w:right w:val="single" w:sz="4" w:space="0" w:color="auto"/>
            </w:tcBorders>
            <w:shd w:val="clear" w:color="auto" w:fill="auto"/>
            <w:noWrap/>
            <w:hideMark/>
          </w:tcPr>
          <w:p w14:paraId="7D243273" w14:textId="135D2D67"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Débouchés</w:t>
            </w:r>
            <w:r w:rsidR="00812EDC" w:rsidRPr="00812EDC">
              <w:rPr>
                <w:rFonts w:ascii="Calibri" w:hAnsi="Calibri" w:cs="Calibri"/>
                <w:color w:val="000000"/>
                <w:sz w:val="22"/>
                <w:szCs w:val="22"/>
              </w:rPr>
              <w:t> </w:t>
            </w:r>
            <w:r>
              <w:rPr>
                <w:rFonts w:ascii="Calibri" w:hAnsi="Calibri" w:cs="Calibri"/>
                <w:color w:val="000000"/>
                <w:sz w:val="22"/>
                <w:szCs w:val="22"/>
              </w:rPr>
              <w:t>proches</w:t>
            </w:r>
          </w:p>
        </w:tc>
      </w:tr>
      <w:tr w:rsidR="00E5044E" w:rsidRPr="00812EDC" w14:paraId="01022775" w14:textId="77777777" w:rsidTr="00E5044E">
        <w:trPr>
          <w:gridAfter w:val="1"/>
          <w:wAfter w:w="14" w:type="dxa"/>
          <w:trHeight w:val="20"/>
        </w:trPr>
        <w:tc>
          <w:tcPr>
            <w:tcW w:w="1517" w:type="dxa"/>
            <w:tcBorders>
              <w:top w:val="nil"/>
              <w:left w:val="single" w:sz="4" w:space="0" w:color="auto"/>
              <w:bottom w:val="single" w:sz="4" w:space="0" w:color="auto"/>
              <w:right w:val="single" w:sz="4" w:space="0" w:color="auto"/>
            </w:tcBorders>
            <w:shd w:val="clear" w:color="auto" w:fill="auto"/>
            <w:noWrap/>
            <w:hideMark/>
          </w:tcPr>
          <w:p w14:paraId="387654D4" w14:textId="3CC4BAB9"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Université Clermont Auvergne</w:t>
            </w:r>
          </w:p>
        </w:tc>
        <w:tc>
          <w:tcPr>
            <w:tcW w:w="1985" w:type="dxa"/>
            <w:gridSpan w:val="2"/>
            <w:tcBorders>
              <w:top w:val="nil"/>
              <w:left w:val="nil"/>
              <w:bottom w:val="single" w:sz="4" w:space="0" w:color="auto"/>
              <w:right w:val="single" w:sz="4" w:space="0" w:color="auto"/>
            </w:tcBorders>
            <w:shd w:val="clear" w:color="auto" w:fill="auto"/>
            <w:noWrap/>
            <w:vAlign w:val="bottom"/>
            <w:hideMark/>
          </w:tcPr>
          <w:p w14:paraId="167C4771" w14:textId="4C72A5A6" w:rsidR="00E5044E" w:rsidRDefault="00812EDC" w:rsidP="00E5044E">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r w:rsidR="00E5044E">
              <w:rPr>
                <w:rFonts w:ascii="Calibri" w:hAnsi="Calibri" w:cs="Calibri"/>
                <w:color w:val="000000"/>
                <w:sz w:val="22"/>
                <w:szCs w:val="22"/>
              </w:rPr>
              <w:t>2 parcours</w:t>
            </w:r>
            <w:r w:rsidR="00E5044E" w:rsidRPr="00E5044E">
              <w:rPr>
                <w:rFonts w:ascii="Calibri" w:hAnsi="Calibri" w:cs="Calibri"/>
                <w:color w:val="000000"/>
                <w:sz w:val="22"/>
                <w:szCs w:val="22"/>
              </w:rPr>
              <w:t xml:space="preserve"> </w:t>
            </w:r>
            <w:r w:rsidR="00E5044E">
              <w:rPr>
                <w:rFonts w:ascii="Calibri" w:hAnsi="Calibri" w:cs="Calibri"/>
                <w:color w:val="000000"/>
                <w:sz w:val="22"/>
                <w:szCs w:val="22"/>
              </w:rPr>
              <w:t xml:space="preserve">dont </w:t>
            </w:r>
            <w:r w:rsidR="00E5044E" w:rsidRPr="00E5044E">
              <w:rPr>
                <w:rFonts w:ascii="Calibri" w:hAnsi="Calibri" w:cs="Calibri"/>
                <w:color w:val="000000"/>
                <w:sz w:val="22"/>
                <w:szCs w:val="22"/>
              </w:rPr>
              <w:t>"Stratégies de Communication</w:t>
            </w:r>
            <w:r w:rsidR="00E5044E">
              <w:rPr>
                <w:rFonts w:ascii="Calibri" w:hAnsi="Calibri" w:cs="Calibri"/>
                <w:color w:val="000000"/>
                <w:sz w:val="22"/>
                <w:szCs w:val="22"/>
              </w:rPr>
              <w:t xml:space="preserve"> des organisations"</w:t>
            </w:r>
          </w:p>
          <w:p w14:paraId="2EA1155E" w14:textId="4F17C741"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 xml:space="preserve">&amp; </w:t>
            </w:r>
            <w:r w:rsidRPr="00E5044E">
              <w:rPr>
                <w:rFonts w:ascii="Calibri" w:hAnsi="Calibri" w:cs="Calibri"/>
                <w:color w:val="000000"/>
                <w:sz w:val="22"/>
                <w:szCs w:val="22"/>
              </w:rPr>
              <w:t>"Communication numérique"</w:t>
            </w:r>
          </w:p>
        </w:tc>
        <w:tc>
          <w:tcPr>
            <w:tcW w:w="677" w:type="dxa"/>
            <w:gridSpan w:val="2"/>
            <w:tcBorders>
              <w:top w:val="nil"/>
              <w:left w:val="nil"/>
              <w:bottom w:val="single" w:sz="4" w:space="0" w:color="auto"/>
              <w:right w:val="single" w:sz="4" w:space="0" w:color="auto"/>
            </w:tcBorders>
            <w:shd w:val="clear" w:color="auto" w:fill="auto"/>
            <w:noWrap/>
            <w:vAlign w:val="bottom"/>
            <w:hideMark/>
          </w:tcPr>
          <w:p w14:paraId="27F72581"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22" w:type="dxa"/>
            <w:gridSpan w:val="2"/>
            <w:tcBorders>
              <w:top w:val="nil"/>
              <w:left w:val="nil"/>
              <w:bottom w:val="single" w:sz="4" w:space="0" w:color="auto"/>
              <w:right w:val="single" w:sz="4" w:space="0" w:color="auto"/>
            </w:tcBorders>
            <w:shd w:val="clear" w:color="auto" w:fill="auto"/>
            <w:noWrap/>
            <w:hideMark/>
          </w:tcPr>
          <w:p w14:paraId="4F669D74" w14:textId="451C995F"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Même public</w:t>
            </w:r>
          </w:p>
        </w:tc>
        <w:tc>
          <w:tcPr>
            <w:tcW w:w="2762" w:type="dxa"/>
            <w:gridSpan w:val="2"/>
            <w:tcBorders>
              <w:top w:val="nil"/>
              <w:left w:val="nil"/>
              <w:bottom w:val="single" w:sz="4" w:space="0" w:color="auto"/>
              <w:right w:val="single" w:sz="4" w:space="0" w:color="auto"/>
            </w:tcBorders>
            <w:shd w:val="clear" w:color="auto" w:fill="auto"/>
            <w:noWrap/>
            <w:hideMark/>
          </w:tcPr>
          <w:p w14:paraId="2EB351F2" w14:textId="7534995D"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Pas d’alternance</w:t>
            </w:r>
          </w:p>
        </w:tc>
        <w:tc>
          <w:tcPr>
            <w:tcW w:w="1991" w:type="dxa"/>
            <w:gridSpan w:val="2"/>
            <w:tcBorders>
              <w:top w:val="nil"/>
              <w:left w:val="nil"/>
              <w:bottom w:val="single" w:sz="4" w:space="0" w:color="auto"/>
              <w:right w:val="single" w:sz="4" w:space="0" w:color="auto"/>
            </w:tcBorders>
            <w:shd w:val="clear" w:color="auto" w:fill="auto"/>
            <w:noWrap/>
            <w:hideMark/>
          </w:tcPr>
          <w:p w14:paraId="2704DF95" w14:textId="7DEC8C67" w:rsidR="00812EDC" w:rsidRPr="00812EDC" w:rsidRDefault="00E5044E" w:rsidP="00E5044E">
            <w:pPr>
              <w:autoSpaceDE/>
              <w:autoSpaceDN/>
              <w:jc w:val="center"/>
              <w:rPr>
                <w:rFonts w:ascii="Calibri" w:hAnsi="Calibri" w:cs="Calibri"/>
                <w:color w:val="000000"/>
                <w:sz w:val="22"/>
                <w:szCs w:val="22"/>
              </w:rPr>
            </w:pPr>
            <w:r>
              <w:rPr>
                <w:rFonts w:ascii="Calibri" w:hAnsi="Calibri" w:cs="Calibri"/>
                <w:color w:val="000000"/>
                <w:sz w:val="22"/>
                <w:szCs w:val="22"/>
              </w:rPr>
              <w:t>Débouchés</w:t>
            </w:r>
            <w:r w:rsidRPr="00812EDC">
              <w:rPr>
                <w:rFonts w:ascii="Calibri" w:hAnsi="Calibri" w:cs="Calibri"/>
                <w:color w:val="000000"/>
                <w:sz w:val="22"/>
                <w:szCs w:val="22"/>
              </w:rPr>
              <w:t> </w:t>
            </w:r>
            <w:r>
              <w:rPr>
                <w:rFonts w:ascii="Calibri" w:hAnsi="Calibri" w:cs="Calibri"/>
                <w:color w:val="000000"/>
                <w:sz w:val="22"/>
                <w:szCs w:val="22"/>
              </w:rPr>
              <w:t>proches</w:t>
            </w:r>
          </w:p>
        </w:tc>
      </w:tr>
    </w:tbl>
    <w:p w14:paraId="00456154" w14:textId="403F6C5A" w:rsidR="00BB37B3" w:rsidRDefault="00BB37B3" w:rsidP="00883CF9">
      <w:pPr>
        <w:rPr>
          <w:rFonts w:ascii="Calibri" w:hAnsi="Calibri" w:cs="Arial"/>
          <w:i/>
          <w:sz w:val="24"/>
          <w:szCs w:val="24"/>
        </w:rPr>
      </w:pPr>
    </w:p>
    <w:p w14:paraId="5C2C9874" w14:textId="6AA676BF" w:rsidR="00E5044E" w:rsidRDefault="00E5044E" w:rsidP="00883CF9">
      <w:pPr>
        <w:rPr>
          <w:rFonts w:ascii="Calibri" w:hAnsi="Calibri" w:cs="Arial"/>
          <w:i/>
          <w:sz w:val="24"/>
          <w:szCs w:val="24"/>
        </w:rPr>
      </w:pPr>
    </w:p>
    <w:p w14:paraId="0F2662EB" w14:textId="77777777" w:rsidR="00E5044E" w:rsidRPr="00593A2C" w:rsidRDefault="00E5044E" w:rsidP="00883CF9">
      <w:pPr>
        <w:rPr>
          <w:rFonts w:ascii="Calibri" w:hAnsi="Calibri" w:cs="Arial"/>
          <w:i/>
          <w:sz w:val="24"/>
          <w:szCs w:val="24"/>
        </w:rPr>
      </w:pPr>
    </w:p>
    <w:p w14:paraId="1C1EEBBA" w14:textId="13F06769" w:rsidR="006B27A3" w:rsidRPr="00593A2C" w:rsidRDefault="006B27A3" w:rsidP="006B27A3">
      <w:pPr>
        <w:pStyle w:val="Titre"/>
        <w:numPr>
          <w:ilvl w:val="0"/>
          <w:numId w:val="26"/>
        </w:numPr>
        <w:spacing w:before="120" w:after="120"/>
        <w:jc w:val="left"/>
        <w:rPr>
          <w:rFonts w:ascii="Calibri" w:hAnsi="Calibri" w:cs="Arial"/>
          <w:color w:val="C00000"/>
          <w:sz w:val="24"/>
          <w:szCs w:val="24"/>
        </w:rPr>
      </w:pPr>
      <w:r w:rsidRPr="00593A2C">
        <w:rPr>
          <w:rFonts w:ascii="Calibri" w:hAnsi="Calibri" w:cs="Arial"/>
          <w:color w:val="C00000"/>
          <w:sz w:val="24"/>
          <w:szCs w:val="24"/>
        </w:rPr>
        <w:t>Partenariats</w:t>
      </w:r>
      <w:r w:rsidR="00B43FA2">
        <w:rPr>
          <w:rFonts w:ascii="Calibri" w:hAnsi="Calibri" w:cs="Arial"/>
          <w:color w:val="C00000"/>
          <w:sz w:val="24"/>
          <w:szCs w:val="24"/>
        </w:rPr>
        <w:t xml:space="preserve"> envisagés (pour les enseignements et pour les contrats en entreprise)</w:t>
      </w:r>
      <w:r w:rsidRPr="00593A2C">
        <w:rPr>
          <w:rFonts w:ascii="Calibri" w:hAnsi="Calibri" w:cs="Arial"/>
          <w:color w:val="C00000"/>
          <w:sz w:val="24"/>
          <w:szCs w:val="24"/>
        </w:rPr>
        <w:t xml:space="preserve"> : </w:t>
      </w:r>
    </w:p>
    <w:p w14:paraId="09E94DD7" w14:textId="77777777" w:rsidR="00E5044E" w:rsidRDefault="00E5044E" w:rsidP="00E5044E">
      <w:pPr>
        <w:rPr>
          <w:rFonts w:ascii="Calibri" w:hAnsi="Calibri" w:cs="Arial"/>
          <w:color w:val="000000" w:themeColor="text1"/>
          <w:sz w:val="24"/>
          <w:szCs w:val="24"/>
        </w:rPr>
      </w:pPr>
    </w:p>
    <w:p w14:paraId="22B95BF3" w14:textId="2680C0CE" w:rsidR="00E5044E" w:rsidRDefault="00E5044E" w:rsidP="00E5044E">
      <w:pPr>
        <w:ind w:firstLine="360"/>
        <w:jc w:val="both"/>
        <w:rPr>
          <w:rFonts w:ascii="Calibri" w:hAnsi="Calibri" w:cs="Arial"/>
          <w:color w:val="000000" w:themeColor="text1"/>
          <w:sz w:val="24"/>
          <w:szCs w:val="24"/>
        </w:rPr>
      </w:pPr>
      <w:r>
        <w:rPr>
          <w:rFonts w:ascii="Calibri" w:hAnsi="Calibri" w:cs="Arial"/>
          <w:color w:val="000000" w:themeColor="text1"/>
          <w:sz w:val="24"/>
          <w:szCs w:val="24"/>
        </w:rPr>
        <w:t xml:space="preserve">L’ouverture d’une formation en alternance permettrait à la fois de renforcer les relations déjà existantes et d’en développer des nouvelles. Du côté de la communication publique, les relations nouées depuis de nombreuses années avec l’association Cap Com favoriseront largement les contacts entre étudiants et professionnels de la communication territoriale. Les bonnes relations </w:t>
      </w:r>
      <w:r w:rsidRPr="00E5044E">
        <w:rPr>
          <w:rFonts w:ascii="Calibri" w:hAnsi="Calibri" w:cs="Arial"/>
          <w:i/>
          <w:color w:val="000000" w:themeColor="text1"/>
          <w:sz w:val="24"/>
          <w:szCs w:val="24"/>
        </w:rPr>
        <w:t>Cap Com</w:t>
      </w:r>
      <w:r>
        <w:rPr>
          <w:rFonts w:ascii="Calibri" w:hAnsi="Calibri" w:cs="Arial"/>
          <w:color w:val="000000" w:themeColor="text1"/>
          <w:sz w:val="24"/>
          <w:szCs w:val="24"/>
        </w:rPr>
        <w:t>/</w:t>
      </w:r>
      <w:r w:rsidRPr="00E5044E">
        <w:rPr>
          <w:rFonts w:ascii="Calibri" w:hAnsi="Calibri" w:cs="Arial"/>
          <w:i/>
          <w:color w:val="000000" w:themeColor="text1"/>
          <w:sz w:val="24"/>
          <w:szCs w:val="24"/>
        </w:rPr>
        <w:t xml:space="preserve">M2 CSMIO </w:t>
      </w:r>
      <w:r>
        <w:rPr>
          <w:rFonts w:ascii="Calibri" w:hAnsi="Calibri" w:cs="Arial"/>
          <w:color w:val="000000" w:themeColor="text1"/>
          <w:sz w:val="24"/>
          <w:szCs w:val="24"/>
        </w:rPr>
        <w:t xml:space="preserve">sont illustrées par la présence du directeur de l’association dans l’équipe pédagogique du diplôme et par la participation annuelle de </w:t>
      </w:r>
      <w:r>
        <w:rPr>
          <w:rFonts w:ascii="Calibri" w:hAnsi="Calibri" w:cs="Arial"/>
          <w:color w:val="000000" w:themeColor="text1"/>
          <w:sz w:val="24"/>
          <w:szCs w:val="24"/>
        </w:rPr>
        <w:lastRenderedPageBreak/>
        <w:t xml:space="preserve">plusieurs étudiants à l’organisation du grand Forum Cap Com. Par ailleurs, des étudiants sont chaque année recrutés dans le domaine public : mairies et autres collectivités de la métropole et de la région, établissements hospitaliers lyonnais et stéphanois, universités </w:t>
      </w:r>
      <w:r w:rsidR="005E428E">
        <w:rPr>
          <w:rFonts w:ascii="Calibri" w:hAnsi="Calibri" w:cs="Arial"/>
          <w:color w:val="000000" w:themeColor="text1"/>
          <w:sz w:val="24"/>
          <w:szCs w:val="24"/>
        </w:rPr>
        <w:t>lyonnaises, …</w:t>
      </w:r>
    </w:p>
    <w:p w14:paraId="50D3F54D" w14:textId="77777777" w:rsidR="00E5044E" w:rsidRDefault="00E5044E" w:rsidP="00E5044E">
      <w:pPr>
        <w:ind w:firstLine="360"/>
        <w:jc w:val="both"/>
        <w:rPr>
          <w:rFonts w:ascii="Calibri" w:hAnsi="Calibri" w:cs="Arial"/>
          <w:color w:val="000000" w:themeColor="text1"/>
          <w:sz w:val="24"/>
          <w:szCs w:val="24"/>
        </w:rPr>
      </w:pPr>
    </w:p>
    <w:p w14:paraId="01E9AB6C" w14:textId="6770806B" w:rsidR="000E35E1" w:rsidRDefault="00E5044E" w:rsidP="00E5044E">
      <w:pPr>
        <w:ind w:firstLine="360"/>
        <w:jc w:val="both"/>
        <w:rPr>
          <w:rFonts w:ascii="Calibri" w:hAnsi="Calibri" w:cs="Arial"/>
          <w:color w:val="000000" w:themeColor="text1"/>
          <w:sz w:val="24"/>
          <w:szCs w:val="24"/>
        </w:rPr>
      </w:pPr>
      <w:r>
        <w:rPr>
          <w:rFonts w:ascii="Calibri" w:hAnsi="Calibri" w:cs="Arial"/>
          <w:color w:val="000000" w:themeColor="text1"/>
          <w:sz w:val="24"/>
          <w:szCs w:val="24"/>
        </w:rPr>
        <w:t>Du côté du secteur industriel et marchand, des relations privilégiées sont nouées avec les grandes entreprises de la région qui ont l’habitude de recruter nos étudiants pour leur stage de fin d’étude (6 mois). P</w:t>
      </w:r>
      <w:r w:rsidR="00977E38">
        <w:rPr>
          <w:rFonts w:ascii="Calibri" w:hAnsi="Calibri" w:cs="Arial"/>
          <w:color w:val="000000" w:themeColor="text1"/>
          <w:sz w:val="24"/>
          <w:szCs w:val="24"/>
        </w:rPr>
        <w:t xml:space="preserve">ar exemple, </w:t>
      </w:r>
      <w:r w:rsidR="00977E38" w:rsidRPr="00977E38">
        <w:rPr>
          <w:rFonts w:ascii="Calibri" w:hAnsi="Calibri" w:cs="Arial"/>
          <w:i/>
          <w:color w:val="000000" w:themeColor="text1"/>
          <w:sz w:val="24"/>
          <w:szCs w:val="24"/>
        </w:rPr>
        <w:t>Orange</w:t>
      </w:r>
      <w:r w:rsidR="00977E38">
        <w:rPr>
          <w:rFonts w:ascii="Calibri" w:hAnsi="Calibri" w:cs="Arial"/>
          <w:color w:val="000000" w:themeColor="text1"/>
          <w:sz w:val="24"/>
          <w:szCs w:val="24"/>
        </w:rPr>
        <w:t xml:space="preserve">, </w:t>
      </w:r>
      <w:r w:rsidRPr="00E5044E">
        <w:rPr>
          <w:rFonts w:ascii="Calibri" w:hAnsi="Calibri" w:cs="Arial"/>
          <w:i/>
          <w:color w:val="000000" w:themeColor="text1"/>
          <w:sz w:val="24"/>
          <w:szCs w:val="24"/>
        </w:rPr>
        <w:t xml:space="preserve">Crédit Agricole, </w:t>
      </w:r>
      <w:proofErr w:type="spellStart"/>
      <w:r w:rsidRPr="00E5044E">
        <w:rPr>
          <w:rFonts w:ascii="Calibri" w:hAnsi="Calibri" w:cs="Arial"/>
          <w:i/>
          <w:color w:val="000000" w:themeColor="text1"/>
          <w:sz w:val="24"/>
          <w:szCs w:val="24"/>
        </w:rPr>
        <w:t>bioMérieux</w:t>
      </w:r>
      <w:proofErr w:type="spellEnd"/>
      <w:r w:rsidRPr="00E5044E">
        <w:rPr>
          <w:rFonts w:ascii="Calibri" w:hAnsi="Calibri" w:cs="Arial"/>
          <w:i/>
          <w:color w:val="000000" w:themeColor="text1"/>
          <w:sz w:val="24"/>
          <w:szCs w:val="24"/>
        </w:rPr>
        <w:t>, Sanofi</w:t>
      </w:r>
      <w:r>
        <w:rPr>
          <w:rFonts w:ascii="Calibri" w:hAnsi="Calibri" w:cs="Arial"/>
          <w:color w:val="000000" w:themeColor="text1"/>
          <w:sz w:val="24"/>
          <w:szCs w:val="24"/>
        </w:rPr>
        <w:t xml:space="preserve"> ont recruté chaque année depuis 3 ans au moins un étudiant en stage. Par ailleurs, la présence de nombreux professionnels dans l’équipe pédagogique (issus de </w:t>
      </w:r>
      <w:r w:rsidRPr="00E5044E">
        <w:rPr>
          <w:rFonts w:ascii="Calibri" w:hAnsi="Calibri" w:cs="Arial"/>
          <w:i/>
          <w:color w:val="000000" w:themeColor="text1"/>
          <w:sz w:val="24"/>
          <w:szCs w:val="24"/>
        </w:rPr>
        <w:t>Volvo Trucks</w:t>
      </w:r>
      <w:r>
        <w:rPr>
          <w:rFonts w:ascii="Calibri" w:hAnsi="Calibri" w:cs="Arial"/>
          <w:color w:val="000000" w:themeColor="text1"/>
          <w:sz w:val="24"/>
          <w:szCs w:val="24"/>
        </w:rPr>
        <w:t xml:space="preserve">, </w:t>
      </w:r>
      <w:proofErr w:type="spellStart"/>
      <w:r w:rsidRPr="00E5044E">
        <w:rPr>
          <w:rFonts w:ascii="Calibri" w:hAnsi="Calibri" w:cs="Arial"/>
          <w:i/>
          <w:color w:val="000000" w:themeColor="text1"/>
          <w:sz w:val="24"/>
          <w:szCs w:val="24"/>
        </w:rPr>
        <w:t>Tyflex</w:t>
      </w:r>
      <w:proofErr w:type="spellEnd"/>
      <w:r>
        <w:rPr>
          <w:rFonts w:ascii="Calibri" w:hAnsi="Calibri" w:cs="Arial"/>
          <w:color w:val="000000" w:themeColor="text1"/>
          <w:sz w:val="24"/>
          <w:szCs w:val="24"/>
        </w:rPr>
        <w:t>,</w:t>
      </w:r>
      <w:r w:rsidR="00977E38">
        <w:rPr>
          <w:rFonts w:ascii="Calibri" w:hAnsi="Calibri" w:cs="Arial"/>
          <w:color w:val="000000" w:themeColor="text1"/>
          <w:sz w:val="24"/>
          <w:szCs w:val="24"/>
        </w:rPr>
        <w:t xml:space="preserve"> </w:t>
      </w:r>
      <w:r w:rsidR="00977E38" w:rsidRPr="00977E38">
        <w:rPr>
          <w:rFonts w:ascii="Calibri" w:hAnsi="Calibri" w:cs="Arial"/>
          <w:i/>
          <w:color w:val="000000" w:themeColor="text1"/>
          <w:sz w:val="24"/>
          <w:szCs w:val="24"/>
        </w:rPr>
        <w:t>Orange</w:t>
      </w:r>
      <w:r w:rsidR="00977E38">
        <w:rPr>
          <w:rFonts w:ascii="Calibri" w:hAnsi="Calibri" w:cs="Arial"/>
          <w:color w:val="000000" w:themeColor="text1"/>
          <w:sz w:val="24"/>
          <w:szCs w:val="24"/>
        </w:rPr>
        <w:t xml:space="preserve">, </w:t>
      </w:r>
      <w:r w:rsidR="00977E38" w:rsidRPr="00977E38">
        <w:rPr>
          <w:rFonts w:ascii="Calibri" w:hAnsi="Calibri" w:cs="Arial"/>
          <w:i/>
          <w:color w:val="000000" w:themeColor="text1"/>
          <w:sz w:val="24"/>
          <w:szCs w:val="24"/>
        </w:rPr>
        <w:t>GE Electric</w:t>
      </w:r>
      <w:proofErr w:type="gramStart"/>
      <w:r>
        <w:rPr>
          <w:rFonts w:ascii="Calibri" w:hAnsi="Calibri" w:cs="Arial"/>
          <w:color w:val="000000" w:themeColor="text1"/>
          <w:sz w:val="24"/>
          <w:szCs w:val="24"/>
        </w:rPr>
        <w:t xml:space="preserve"> ….</w:t>
      </w:r>
      <w:proofErr w:type="gramEnd"/>
      <w:r>
        <w:rPr>
          <w:rFonts w:ascii="Calibri" w:hAnsi="Calibri" w:cs="Arial"/>
          <w:color w:val="000000" w:themeColor="text1"/>
          <w:sz w:val="24"/>
          <w:szCs w:val="24"/>
        </w:rPr>
        <w:t>) favoriserait les offres d’alternance.</w:t>
      </w:r>
    </w:p>
    <w:p w14:paraId="7E20C10E" w14:textId="7FD6E7F3" w:rsidR="00E5044E" w:rsidRDefault="00E5044E" w:rsidP="00E5044E">
      <w:pPr>
        <w:ind w:firstLine="360"/>
        <w:rPr>
          <w:rFonts w:ascii="Calibri" w:hAnsi="Calibri" w:cs="Arial"/>
          <w:color w:val="000000" w:themeColor="text1"/>
          <w:sz w:val="24"/>
          <w:szCs w:val="24"/>
        </w:rPr>
      </w:pPr>
    </w:p>
    <w:p w14:paraId="728D3F73" w14:textId="77777777" w:rsidR="00E5044E" w:rsidRPr="00E5044E" w:rsidRDefault="00E5044E" w:rsidP="00E5044E">
      <w:pPr>
        <w:ind w:firstLine="360"/>
        <w:rPr>
          <w:rFonts w:ascii="Calibri" w:hAnsi="Calibri" w:cs="Arial"/>
          <w:color w:val="000000" w:themeColor="text1"/>
          <w:sz w:val="24"/>
          <w:szCs w:val="24"/>
        </w:rPr>
      </w:pPr>
    </w:p>
    <w:p w14:paraId="01ED7473" w14:textId="7C73C6B0" w:rsidR="003D0BC1" w:rsidRPr="00593A2C" w:rsidRDefault="00600F5C" w:rsidP="003D0BC1">
      <w:pPr>
        <w:pStyle w:val="Paragraphedeliste"/>
        <w:numPr>
          <w:ilvl w:val="0"/>
          <w:numId w:val="26"/>
        </w:numPr>
        <w:rPr>
          <w:rFonts w:ascii="Calibri" w:hAnsi="Calibri" w:cs="Arial"/>
          <w:b/>
          <w:bCs/>
          <w:color w:val="C00000"/>
          <w:sz w:val="24"/>
          <w:szCs w:val="24"/>
        </w:rPr>
      </w:pPr>
      <w:r w:rsidRPr="00593A2C">
        <w:rPr>
          <w:rFonts w:ascii="Calibri" w:hAnsi="Calibri" w:cs="Arial"/>
          <w:b/>
          <w:bCs/>
          <w:color w:val="C00000"/>
          <w:sz w:val="24"/>
          <w:szCs w:val="24"/>
        </w:rPr>
        <w:t>P</w:t>
      </w:r>
      <w:r w:rsidR="008D7F63">
        <w:rPr>
          <w:rFonts w:ascii="Calibri" w:hAnsi="Calibri" w:cs="Arial"/>
          <w:b/>
          <w:bCs/>
          <w:color w:val="C00000"/>
          <w:sz w:val="24"/>
          <w:szCs w:val="24"/>
        </w:rPr>
        <w:t xml:space="preserve">ublic alternant </w:t>
      </w:r>
      <w:r w:rsidR="00043895" w:rsidRPr="00593A2C">
        <w:rPr>
          <w:rFonts w:ascii="Calibri" w:hAnsi="Calibri" w:cs="Arial"/>
          <w:b/>
          <w:bCs/>
          <w:color w:val="C00000"/>
          <w:sz w:val="24"/>
          <w:szCs w:val="24"/>
        </w:rPr>
        <w:t xml:space="preserve">cible </w:t>
      </w:r>
      <w:r w:rsidR="003D0BC1" w:rsidRPr="00593A2C">
        <w:rPr>
          <w:rFonts w:ascii="Calibri" w:hAnsi="Calibri" w:cs="Arial"/>
          <w:b/>
          <w:bCs/>
          <w:color w:val="C00000"/>
          <w:sz w:val="24"/>
          <w:szCs w:val="24"/>
        </w:rPr>
        <w:t xml:space="preserve">: </w:t>
      </w:r>
    </w:p>
    <w:p w14:paraId="40FC3CBE" w14:textId="3499C147" w:rsidR="00E5044E" w:rsidRDefault="00E5044E" w:rsidP="00B43FA2">
      <w:pPr>
        <w:ind w:left="360"/>
        <w:rPr>
          <w:rFonts w:ascii="Calibri" w:hAnsi="Calibri" w:cs="Arial"/>
          <w:sz w:val="24"/>
          <w:szCs w:val="24"/>
        </w:rPr>
      </w:pPr>
      <w:r>
        <w:rPr>
          <w:rFonts w:ascii="Calibri" w:hAnsi="Calibri" w:cs="Arial"/>
          <w:sz w:val="24"/>
          <w:szCs w:val="24"/>
        </w:rPr>
        <w:t xml:space="preserve">Le parcours CSMIO est le plus généraliste des parcours proposés dans la mention. Cela répond aux exigences du marché du travail : les recruteurs sont souvent à la recherche de communicants polyvalents qui associent compétences opérationnelles et stratégiques. N’étant pas une formation « de niche », le bassin de recrutement du diplôme est plutôt régional. Les étudiants sont majoritairement issus de formations universitaires en sciences de l’information et de la communication. Pour autant, la formation est ouverte à des étudiants d’autres disciplines des SHS s’ils présentent un projet professionnel solide et s’ils font valoir des expériences dans le secteur de la communication (stages, service </w:t>
      </w:r>
      <w:proofErr w:type="gramStart"/>
      <w:r>
        <w:rPr>
          <w:rFonts w:ascii="Calibri" w:hAnsi="Calibri" w:cs="Arial"/>
          <w:sz w:val="24"/>
          <w:szCs w:val="24"/>
        </w:rPr>
        <w:t>civique,…</w:t>
      </w:r>
      <w:proofErr w:type="gramEnd"/>
      <w:r>
        <w:rPr>
          <w:rFonts w:ascii="Calibri" w:hAnsi="Calibri" w:cs="Arial"/>
          <w:sz w:val="24"/>
          <w:szCs w:val="24"/>
        </w:rPr>
        <w:t>).</w:t>
      </w:r>
    </w:p>
    <w:p w14:paraId="4A5BDF18" w14:textId="45313037" w:rsidR="00043895" w:rsidRPr="00593A2C" w:rsidRDefault="00043895" w:rsidP="00043895">
      <w:pPr>
        <w:pStyle w:val="Paragraphedeliste"/>
        <w:rPr>
          <w:rFonts w:ascii="Calibri" w:hAnsi="Calibri" w:cs="Arial"/>
          <w:b/>
          <w:bCs/>
          <w:color w:val="C00000"/>
          <w:sz w:val="24"/>
          <w:szCs w:val="24"/>
        </w:rPr>
      </w:pPr>
    </w:p>
    <w:p w14:paraId="104507E4" w14:textId="5D4CB602" w:rsidR="00B43FA2" w:rsidRDefault="00B43FA2" w:rsidP="003D0BC1">
      <w:pPr>
        <w:pStyle w:val="Paragraphedeliste"/>
        <w:numPr>
          <w:ilvl w:val="0"/>
          <w:numId w:val="26"/>
        </w:numPr>
        <w:rPr>
          <w:rFonts w:ascii="Calibri" w:hAnsi="Calibri" w:cs="Arial"/>
          <w:b/>
          <w:bCs/>
          <w:color w:val="C00000"/>
          <w:sz w:val="24"/>
          <w:szCs w:val="24"/>
        </w:rPr>
      </w:pPr>
      <w:r>
        <w:rPr>
          <w:rFonts w:ascii="Calibri" w:hAnsi="Calibri" w:cs="Arial"/>
          <w:b/>
          <w:bCs/>
          <w:color w:val="C00000"/>
          <w:sz w:val="24"/>
          <w:szCs w:val="24"/>
        </w:rPr>
        <w:t>Nombre d’alternants envisagés par rapport à la promotion complète</w:t>
      </w:r>
    </w:p>
    <w:p w14:paraId="4DB027B4" w14:textId="13ECC354" w:rsidR="00B43FA2" w:rsidRPr="00812EDC" w:rsidRDefault="00B43FA2" w:rsidP="00812EDC">
      <w:pPr>
        <w:ind w:left="360"/>
        <w:rPr>
          <w:rFonts w:ascii="Calibri" w:hAnsi="Calibri" w:cs="Arial"/>
          <w:bCs/>
          <w:color w:val="000000" w:themeColor="text1"/>
          <w:sz w:val="24"/>
          <w:szCs w:val="24"/>
        </w:rPr>
      </w:pPr>
      <w:r>
        <w:rPr>
          <w:rFonts w:ascii="Calibri" w:hAnsi="Calibri" w:cs="Arial"/>
          <w:bCs/>
          <w:color w:val="C00000"/>
          <w:sz w:val="24"/>
          <w:szCs w:val="24"/>
        </w:rPr>
        <w:t xml:space="preserve">Année 1 : </w:t>
      </w:r>
      <w:r w:rsidR="00550A10">
        <w:rPr>
          <w:rFonts w:ascii="Calibri" w:hAnsi="Calibri" w:cs="Arial"/>
          <w:bCs/>
          <w:color w:val="000000" w:themeColor="text1"/>
          <w:sz w:val="24"/>
          <w:szCs w:val="24"/>
        </w:rPr>
        <w:t>6</w:t>
      </w:r>
      <w:r w:rsidR="00E5044E">
        <w:rPr>
          <w:rFonts w:ascii="Calibri" w:hAnsi="Calibri" w:cs="Arial"/>
          <w:bCs/>
          <w:color w:val="000000" w:themeColor="text1"/>
          <w:sz w:val="24"/>
          <w:szCs w:val="24"/>
        </w:rPr>
        <w:t>/</w:t>
      </w:r>
      <w:r w:rsidR="00183E23">
        <w:rPr>
          <w:rFonts w:ascii="Calibri" w:hAnsi="Calibri" w:cs="Arial"/>
          <w:bCs/>
          <w:color w:val="000000" w:themeColor="text1"/>
          <w:sz w:val="24"/>
          <w:szCs w:val="24"/>
        </w:rPr>
        <w:t>24</w:t>
      </w:r>
      <w:r w:rsidR="00E5044E">
        <w:rPr>
          <w:rFonts w:ascii="Calibri" w:hAnsi="Calibri" w:cs="Arial"/>
          <w:bCs/>
          <w:color w:val="000000" w:themeColor="text1"/>
          <w:sz w:val="24"/>
          <w:szCs w:val="24"/>
        </w:rPr>
        <w:t> </w:t>
      </w:r>
      <w:r w:rsidR="00812EDC">
        <w:rPr>
          <w:rFonts w:ascii="Calibri" w:hAnsi="Calibri" w:cs="Arial"/>
          <w:bCs/>
          <w:color w:val="000000" w:themeColor="text1"/>
          <w:sz w:val="24"/>
          <w:szCs w:val="24"/>
        </w:rPr>
        <w:t xml:space="preserve">; </w:t>
      </w:r>
      <w:r>
        <w:rPr>
          <w:rFonts w:ascii="Calibri" w:hAnsi="Calibri" w:cs="Arial"/>
          <w:bCs/>
          <w:color w:val="C00000"/>
          <w:sz w:val="24"/>
          <w:szCs w:val="24"/>
        </w:rPr>
        <w:t xml:space="preserve">Année 2 : </w:t>
      </w:r>
      <w:r w:rsidR="00550A10">
        <w:rPr>
          <w:rFonts w:ascii="Calibri" w:hAnsi="Calibri" w:cs="Arial"/>
          <w:bCs/>
          <w:color w:val="000000" w:themeColor="text1"/>
          <w:sz w:val="24"/>
          <w:szCs w:val="24"/>
        </w:rPr>
        <w:t>6</w:t>
      </w:r>
      <w:r w:rsidR="00E5044E">
        <w:rPr>
          <w:rFonts w:ascii="Calibri" w:hAnsi="Calibri" w:cs="Arial"/>
          <w:bCs/>
          <w:color w:val="000000" w:themeColor="text1"/>
          <w:sz w:val="24"/>
          <w:szCs w:val="24"/>
        </w:rPr>
        <w:t>/</w:t>
      </w:r>
      <w:r w:rsidR="00183E23">
        <w:rPr>
          <w:rFonts w:ascii="Calibri" w:hAnsi="Calibri" w:cs="Arial"/>
          <w:bCs/>
          <w:color w:val="000000" w:themeColor="text1"/>
          <w:sz w:val="24"/>
          <w:szCs w:val="24"/>
        </w:rPr>
        <w:t xml:space="preserve">24 </w:t>
      </w:r>
      <w:r w:rsidR="00812EDC">
        <w:rPr>
          <w:rFonts w:ascii="Calibri" w:hAnsi="Calibri" w:cs="Arial"/>
          <w:bCs/>
          <w:color w:val="000000" w:themeColor="text1"/>
          <w:sz w:val="24"/>
          <w:szCs w:val="24"/>
        </w:rPr>
        <w:t xml:space="preserve">; </w:t>
      </w:r>
      <w:r>
        <w:rPr>
          <w:rFonts w:ascii="Calibri" w:hAnsi="Calibri" w:cs="Arial"/>
          <w:bCs/>
          <w:color w:val="C00000"/>
          <w:sz w:val="24"/>
          <w:szCs w:val="24"/>
        </w:rPr>
        <w:t>Année 3</w:t>
      </w:r>
      <w:r w:rsidR="00812EDC">
        <w:rPr>
          <w:rFonts w:ascii="Calibri" w:hAnsi="Calibri" w:cs="Arial"/>
          <w:bCs/>
          <w:color w:val="C00000"/>
          <w:sz w:val="24"/>
          <w:szCs w:val="24"/>
        </w:rPr>
        <w:t xml:space="preserve"> </w:t>
      </w:r>
      <w:r w:rsidR="00812EDC">
        <w:rPr>
          <w:rFonts w:ascii="Calibri" w:hAnsi="Calibri" w:cs="Arial"/>
          <w:bCs/>
          <w:color w:val="000000" w:themeColor="text1"/>
          <w:sz w:val="24"/>
          <w:szCs w:val="24"/>
        </w:rPr>
        <w:t>6</w:t>
      </w:r>
      <w:r w:rsidR="00E5044E">
        <w:rPr>
          <w:rFonts w:ascii="Calibri" w:hAnsi="Calibri" w:cs="Arial"/>
          <w:bCs/>
          <w:color w:val="000000" w:themeColor="text1"/>
          <w:sz w:val="24"/>
          <w:szCs w:val="24"/>
        </w:rPr>
        <w:t xml:space="preserve">/ </w:t>
      </w:r>
      <w:r w:rsidR="00183E23">
        <w:rPr>
          <w:rFonts w:ascii="Calibri" w:hAnsi="Calibri" w:cs="Arial"/>
          <w:bCs/>
          <w:color w:val="000000" w:themeColor="text1"/>
          <w:sz w:val="24"/>
          <w:szCs w:val="24"/>
        </w:rPr>
        <w:t>24</w:t>
      </w:r>
    </w:p>
    <w:p w14:paraId="7244E17E" w14:textId="73AC67CB" w:rsidR="00B43FA2" w:rsidRPr="00B43FA2" w:rsidRDefault="00B43FA2" w:rsidP="00B43FA2">
      <w:pPr>
        <w:ind w:left="360"/>
        <w:rPr>
          <w:rFonts w:ascii="Calibri" w:hAnsi="Calibri" w:cs="Arial"/>
          <w:bCs/>
          <w:color w:val="C00000"/>
          <w:sz w:val="24"/>
          <w:szCs w:val="24"/>
        </w:rPr>
      </w:pPr>
    </w:p>
    <w:p w14:paraId="3AC0536F" w14:textId="412B0FE5" w:rsidR="00B43FA2" w:rsidRDefault="00BC1CA9" w:rsidP="003D0BC1">
      <w:pPr>
        <w:pStyle w:val="Paragraphedeliste"/>
        <w:numPr>
          <w:ilvl w:val="0"/>
          <w:numId w:val="26"/>
        </w:numPr>
        <w:rPr>
          <w:rFonts w:ascii="Calibri" w:hAnsi="Calibri" w:cs="Arial"/>
          <w:b/>
          <w:bCs/>
          <w:color w:val="C00000"/>
          <w:sz w:val="24"/>
          <w:szCs w:val="24"/>
        </w:rPr>
      </w:pPr>
      <w:r>
        <w:rPr>
          <w:rFonts w:ascii="Calibri" w:hAnsi="Calibri" w:cs="Arial"/>
          <w:b/>
          <w:bCs/>
          <w:color w:val="C00000"/>
          <w:sz w:val="24"/>
          <w:szCs w:val="24"/>
        </w:rPr>
        <w:t>Type d’alternance / rythme</w:t>
      </w:r>
    </w:p>
    <w:p w14:paraId="2F4D64F4" w14:textId="542CE9F3" w:rsidR="00E5044E" w:rsidRDefault="00E5044E" w:rsidP="00812EDC">
      <w:pPr>
        <w:ind w:left="360"/>
        <w:rPr>
          <w:rFonts w:ascii="Calibri" w:hAnsi="Calibri" w:cs="Arial"/>
          <w:color w:val="000000" w:themeColor="text1"/>
          <w:sz w:val="24"/>
          <w:szCs w:val="24"/>
        </w:rPr>
      </w:pPr>
      <w:r>
        <w:rPr>
          <w:rFonts w:ascii="Calibri" w:hAnsi="Calibri" w:cs="Arial"/>
          <w:color w:val="000000" w:themeColor="text1"/>
          <w:sz w:val="24"/>
          <w:szCs w:val="24"/>
        </w:rPr>
        <w:t xml:space="preserve">Au regard du recrutement, essentiellement régional, un rythme 3j/2j apparaît adapté. Ce rythme est aussi celui à privilégier selon les professionnels qui souhaitent inscrire les alternants dans des projets qui nécessitant une présence hebdomadaire au sein de l’organisation. </w:t>
      </w:r>
    </w:p>
    <w:p w14:paraId="61AEE61B" w14:textId="69167DBF" w:rsidR="00BC1CA9" w:rsidRDefault="00BC1CA9" w:rsidP="00BC1CA9">
      <w:pPr>
        <w:pStyle w:val="Paragraphedeliste"/>
        <w:rPr>
          <w:rFonts w:ascii="Calibri" w:hAnsi="Calibri" w:cs="Arial"/>
          <w:b/>
          <w:bCs/>
          <w:color w:val="C00000"/>
          <w:sz w:val="24"/>
          <w:szCs w:val="24"/>
        </w:rPr>
      </w:pPr>
    </w:p>
    <w:p w14:paraId="44076E3D" w14:textId="40E089E7" w:rsidR="000E35E1" w:rsidRPr="00593A2C" w:rsidRDefault="000E35E1" w:rsidP="003D0BC1">
      <w:pPr>
        <w:pStyle w:val="Paragraphedeliste"/>
        <w:numPr>
          <w:ilvl w:val="0"/>
          <w:numId w:val="26"/>
        </w:numPr>
        <w:rPr>
          <w:rFonts w:ascii="Calibri" w:hAnsi="Calibri" w:cs="Arial"/>
          <w:b/>
          <w:bCs/>
          <w:color w:val="C00000"/>
          <w:sz w:val="24"/>
          <w:szCs w:val="24"/>
        </w:rPr>
      </w:pPr>
      <w:r w:rsidRPr="00593A2C">
        <w:rPr>
          <w:rFonts w:ascii="Calibri" w:hAnsi="Calibri" w:cs="Arial"/>
          <w:b/>
          <w:bCs/>
          <w:color w:val="C00000"/>
          <w:sz w:val="24"/>
          <w:szCs w:val="24"/>
        </w:rPr>
        <w:t xml:space="preserve">Mots clés de la certification </w:t>
      </w:r>
    </w:p>
    <w:p w14:paraId="2183F5E7" w14:textId="323CC351" w:rsidR="003D0BC1" w:rsidRPr="000E35E1" w:rsidRDefault="00812EDC" w:rsidP="000E35E1">
      <w:pPr>
        <w:pStyle w:val="Paragraphedeliste"/>
        <w:ind w:left="360"/>
        <w:rPr>
          <w:rFonts w:ascii="Calibri" w:hAnsi="Calibri" w:cs="Arial"/>
          <w:i/>
          <w:color w:val="000000" w:themeColor="text1"/>
        </w:rPr>
      </w:pPr>
      <w:r w:rsidRPr="00205BEE">
        <w:rPr>
          <w:rFonts w:ascii="Calibri" w:hAnsi="Calibri" w:cs="Arial"/>
          <w:bCs/>
          <w:i/>
          <w:noProof/>
          <w:sz w:val="24"/>
          <w:szCs w:val="24"/>
        </w:rPr>
        <mc:AlternateContent>
          <mc:Choice Requires="wps">
            <w:drawing>
              <wp:anchor distT="45720" distB="45720" distL="114300" distR="114300" simplePos="0" relativeHeight="251691008" behindDoc="1" locked="0" layoutInCell="1" allowOverlap="1" wp14:anchorId="3B4F970B" wp14:editId="019B38A2">
                <wp:simplePos x="0" y="0"/>
                <wp:positionH relativeFrom="column">
                  <wp:posOffset>259080</wp:posOffset>
                </wp:positionH>
                <wp:positionV relativeFrom="paragraph">
                  <wp:posOffset>114935</wp:posOffset>
                </wp:positionV>
                <wp:extent cx="6530340" cy="411480"/>
                <wp:effectExtent l="0" t="0" r="22860" b="26670"/>
                <wp:wrapNone/>
                <wp:docPr id="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0340" cy="411480"/>
                        </a:xfrm>
                        <a:prstGeom prst="rect">
                          <a:avLst/>
                        </a:prstGeom>
                        <a:solidFill>
                          <a:srgbClr val="FFFFFF"/>
                        </a:solidFill>
                        <a:ln w="9525">
                          <a:solidFill>
                            <a:sysClr val="windowText" lastClr="000000"/>
                          </a:solidFill>
                          <a:miter lim="800000"/>
                          <a:headEnd/>
                          <a:tailEnd/>
                        </a:ln>
                      </wps:spPr>
                      <wps:txbx>
                        <w:txbxContent>
                          <w:p w14:paraId="432BEFDA" w14:textId="72B7C29F" w:rsidR="001500D3" w:rsidRDefault="00E5044E" w:rsidP="00205BEE">
                            <w:r>
                              <w:t>Communication des organisations, communication des entreprises, communication publique, communication corporate, communication interne, transformation numérique des organisations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B4F970B" id="_x0000_t202" coordsize="21600,21600" o:spt="202" path="m,l,21600r21600,l21600,xe">
                <v:stroke joinstyle="miter"/>
                <v:path gradientshapeok="t" o:connecttype="rect"/>
              </v:shapetype>
              <v:shape id="Zone de texte 2" o:spid="_x0000_s1026" type="#_x0000_t202" style="position:absolute;left:0;text-align:left;margin-left:20.4pt;margin-top:9.05pt;width:514.2pt;height:32.4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" strokecolor="windowText">
                <v:textbox>
                  <w:txbxContent>
                    <w:p w14:paraId="432BEFDA" w14:textId="72B7C29F" w:rsidR="001500D3" w:rsidRDefault="00E5044E" w:rsidP="00205BEE">
                      <w:r>
                        <w:t>Communication des organisations, communication des entreprises, communication publique, communication corporate, communication interne, transformation numérique des organisations</w:t>
                      </w:r>
                    </w:p>
                  </w:txbxContent>
                </v:textbox>
              </v:shape>
            </w:pict>
          </mc:Fallback>
        </mc:AlternateContent>
      </w:r>
    </w:p>
    <w:p w14:paraId="079D5EEE" w14:textId="561F739F" w:rsidR="00205BEE" w:rsidRPr="00205BEE" w:rsidRDefault="00205BEE" w:rsidP="00205BEE">
      <w:pPr>
        <w:jc w:val="both"/>
        <w:rPr>
          <w:rFonts w:ascii="Calibri" w:hAnsi="Calibri" w:cs="Arial"/>
          <w:b/>
          <w:bCs/>
          <w:sz w:val="24"/>
          <w:szCs w:val="24"/>
        </w:rPr>
      </w:pPr>
    </w:p>
    <w:p w14:paraId="4A038A01" w14:textId="158949A1" w:rsidR="009B7078" w:rsidRDefault="009B7078" w:rsidP="009B7078">
      <w:pPr>
        <w:autoSpaceDE/>
        <w:autoSpaceDN/>
        <w:rPr>
          <w:rFonts w:ascii="Helvetica" w:hAnsi="Helvetica" w:cs="Arial"/>
          <w:b/>
          <w:sz w:val="24"/>
          <w:szCs w:val="24"/>
        </w:rPr>
      </w:pPr>
    </w:p>
    <w:sectPr w:rsidR="009B7078" w:rsidSect="0031302E">
      <w:headerReference w:type="default" r:id="rId11"/>
      <w:footerReference w:type="default" r:id="rId12"/>
      <w:headerReference w:type="first" r:id="rId13"/>
      <w:footerReference w:type="first" r:id="rId14"/>
      <w:pgSz w:w="12242" w:h="15842"/>
      <w:pgMar w:top="720" w:right="720" w:bottom="720" w:left="720" w:header="426" w:footer="337" w:gutter="0"/>
      <w:cols w:space="720"/>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98346" w14:textId="77777777" w:rsidR="00790FAA" w:rsidRDefault="00790FAA">
      <w:r>
        <w:separator/>
      </w:r>
    </w:p>
  </w:endnote>
  <w:endnote w:type="continuationSeparator" w:id="0">
    <w:p w14:paraId="089FBCBF" w14:textId="77777777" w:rsidR="00790FAA" w:rsidRDefault="0079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17F8B" w14:textId="2FCE2E56" w:rsidR="001500D3" w:rsidRPr="00D832B2" w:rsidRDefault="001500D3">
    <w:pPr>
      <w:pStyle w:val="Pieddepage"/>
      <w:jc w:val="right"/>
      <w:rPr>
        <w:rFonts w:ascii="Calibri" w:hAnsi="Calibri"/>
      </w:rPr>
    </w:pPr>
    <w:r w:rsidRPr="00D832B2">
      <w:rPr>
        <w:rFonts w:ascii="Calibri" w:hAnsi="Calibri"/>
      </w:rPr>
      <w:t xml:space="preserve">Page </w:t>
    </w:r>
    <w:r w:rsidRPr="00D832B2">
      <w:rPr>
        <w:rFonts w:ascii="Calibri" w:hAnsi="Calibri"/>
        <w:b/>
      </w:rPr>
      <w:fldChar w:fldCharType="begin"/>
    </w:r>
    <w:r w:rsidRPr="00D832B2">
      <w:rPr>
        <w:rFonts w:ascii="Calibri" w:hAnsi="Calibri"/>
        <w:b/>
      </w:rPr>
      <w:instrText>PAGE</w:instrText>
    </w:r>
    <w:r w:rsidRPr="00D832B2">
      <w:rPr>
        <w:rFonts w:ascii="Calibri" w:hAnsi="Calibri"/>
        <w:b/>
      </w:rPr>
      <w:fldChar w:fldCharType="separate"/>
    </w:r>
    <w:r w:rsidR="00F65EB9">
      <w:rPr>
        <w:rFonts w:ascii="Calibri" w:hAnsi="Calibri"/>
        <w:b/>
        <w:noProof/>
      </w:rPr>
      <w:t>3</w:t>
    </w:r>
    <w:r w:rsidRPr="00D832B2">
      <w:rPr>
        <w:rFonts w:ascii="Calibri" w:hAnsi="Calibri"/>
        <w:b/>
      </w:rPr>
      <w:fldChar w:fldCharType="end"/>
    </w:r>
    <w:r w:rsidRPr="00D832B2">
      <w:rPr>
        <w:rFonts w:ascii="Calibri" w:hAnsi="Calibri"/>
      </w:rPr>
      <w:t xml:space="preserve"> sur </w:t>
    </w:r>
    <w:r w:rsidRPr="00D832B2">
      <w:rPr>
        <w:rFonts w:ascii="Calibri" w:hAnsi="Calibri"/>
        <w:b/>
      </w:rPr>
      <w:fldChar w:fldCharType="begin"/>
    </w:r>
    <w:r w:rsidRPr="00D832B2">
      <w:rPr>
        <w:rFonts w:ascii="Calibri" w:hAnsi="Calibri"/>
        <w:b/>
      </w:rPr>
      <w:instrText>NUMPAGES</w:instrText>
    </w:r>
    <w:r w:rsidRPr="00D832B2">
      <w:rPr>
        <w:rFonts w:ascii="Calibri" w:hAnsi="Calibri"/>
        <w:b/>
      </w:rPr>
      <w:fldChar w:fldCharType="separate"/>
    </w:r>
    <w:r w:rsidR="00F65EB9">
      <w:rPr>
        <w:rFonts w:ascii="Calibri" w:hAnsi="Calibri"/>
        <w:b/>
        <w:noProof/>
      </w:rPr>
      <w:t>3</w:t>
    </w:r>
    <w:r w:rsidRPr="00D832B2">
      <w:rPr>
        <w:rFonts w:ascii="Calibri" w:hAnsi="Calibri"/>
        <w:b/>
      </w:rPr>
      <w:fldChar w:fldCharType="end"/>
    </w:r>
  </w:p>
  <w:p w14:paraId="4A26B34A" w14:textId="77777777" w:rsidR="001500D3" w:rsidRDefault="001500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05BB4" w14:textId="2397463B" w:rsidR="001500D3" w:rsidRDefault="00EE2739" w:rsidP="009B7078">
    <w:pPr>
      <w:pStyle w:val="Pieddepage"/>
      <w:jc w:val="center"/>
    </w:pPr>
    <w:r>
      <w:rPr>
        <w:rFonts w:ascii="Calibri" w:hAnsi="Calibri"/>
      </w:rPr>
      <w:t>Fiche 1_</w:t>
    </w:r>
    <w:r w:rsidR="007A79C8">
      <w:rPr>
        <w:rFonts w:ascii="Calibri" w:hAnsi="Calibri"/>
      </w:rPr>
      <w:t>Atelier Accréditation Alternance « dispositifs pédagogiques » _</w:t>
    </w:r>
    <w:r>
      <w:rPr>
        <w:rFonts w:ascii="Calibri" w:hAnsi="Calibri"/>
      </w:rPr>
      <w:t xml:space="preserve">sept </w:t>
    </w:r>
    <w:r w:rsidR="007A79C8">
      <w:rPr>
        <w:rFonts w:ascii="Calibri" w:hAnsi="Calibri"/>
      </w:rPr>
      <w:t>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94AF2" w14:textId="77777777" w:rsidR="00790FAA" w:rsidRDefault="00790FAA">
      <w:r>
        <w:separator/>
      </w:r>
    </w:p>
  </w:footnote>
  <w:footnote w:type="continuationSeparator" w:id="0">
    <w:p w14:paraId="18EDA62A" w14:textId="77777777" w:rsidR="00790FAA" w:rsidRDefault="00790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74B2" w14:textId="1FC63D0E" w:rsidR="001500D3" w:rsidRDefault="001500D3" w:rsidP="008643A6">
    <w:pPr>
      <w:pStyle w:val="En-tte"/>
      <w:ind w:left="-567"/>
    </w:pPr>
    <w:r>
      <w:rPr>
        <w:noProof/>
      </w:rPr>
      <w:drawing>
        <wp:anchor distT="0" distB="0" distL="114300" distR="114300" simplePos="0" relativeHeight="251662336" behindDoc="0" locked="0" layoutInCell="1" allowOverlap="1" wp14:anchorId="3049319D" wp14:editId="524F738B">
          <wp:simplePos x="0" y="0"/>
          <wp:positionH relativeFrom="margin">
            <wp:align>left</wp:align>
          </wp:positionH>
          <wp:positionV relativeFrom="paragraph">
            <wp:posOffset>-149860</wp:posOffset>
          </wp:positionV>
          <wp:extent cx="760720" cy="760720"/>
          <wp:effectExtent l="0" t="0" r="1905" b="1905"/>
          <wp:wrapSquare wrapText="bothSides"/>
          <wp:docPr id="2" name="Image 2"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6C748556" w14:textId="0D9171C5" w:rsidR="001500D3" w:rsidRDefault="001500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9893D" w14:textId="77777777" w:rsidR="001500D3" w:rsidRDefault="001500D3" w:rsidP="00B43FA2">
    <w:pPr>
      <w:pStyle w:val="En-tte"/>
      <w:jc w:val="center"/>
      <w:rPr>
        <w:rFonts w:asciiTheme="minorHAnsi" w:hAnsiTheme="minorHAnsi" w:cstheme="minorHAnsi"/>
        <w:b/>
        <w:color w:val="76923C" w:themeColor="accent3" w:themeShade="BF"/>
        <w:sz w:val="28"/>
        <w:szCs w:val="28"/>
      </w:rPr>
    </w:pPr>
    <w:r>
      <w:rPr>
        <w:noProof/>
      </w:rPr>
      <w:drawing>
        <wp:anchor distT="0" distB="0" distL="114300" distR="114300" simplePos="0" relativeHeight="251660288" behindDoc="0" locked="0" layoutInCell="1" allowOverlap="1" wp14:anchorId="587706A8" wp14:editId="694730E6">
          <wp:simplePos x="0" y="0"/>
          <wp:positionH relativeFrom="margin">
            <wp:align>left</wp:align>
          </wp:positionH>
          <wp:positionV relativeFrom="paragraph">
            <wp:posOffset>8255</wp:posOffset>
          </wp:positionV>
          <wp:extent cx="760720" cy="760720"/>
          <wp:effectExtent l="0" t="0" r="1905" b="1905"/>
          <wp:wrapSquare wrapText="bothSides"/>
          <wp:docPr id="40" name="Image 40"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066063FD" w14:textId="10D0BC63" w:rsidR="00B43FA2" w:rsidRDefault="00EE2739" w:rsidP="00B43FA2">
    <w:pPr>
      <w:pStyle w:val="En-tte"/>
      <w:jc w:val="center"/>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 xml:space="preserve">Fiche 1_ </w:t>
    </w:r>
    <w:r w:rsidR="000E35E1">
      <w:rPr>
        <w:rFonts w:asciiTheme="minorHAnsi" w:hAnsiTheme="minorHAnsi" w:cstheme="minorHAnsi"/>
        <w:b/>
        <w:color w:val="000000" w:themeColor="text1"/>
        <w:sz w:val="28"/>
        <w:szCs w:val="28"/>
      </w:rPr>
      <w:t>Note opportunité </w:t>
    </w:r>
  </w:p>
  <w:p w14:paraId="03D2E0F9" w14:textId="065819BD" w:rsidR="001500D3" w:rsidRPr="009D0E6B" w:rsidRDefault="00B43FA2" w:rsidP="00B43FA2">
    <w:pPr>
      <w:pStyle w:val="En-tte"/>
      <w:jc w:val="center"/>
    </w:pPr>
    <w:r>
      <w:rPr>
        <w:rFonts w:asciiTheme="minorHAnsi" w:hAnsiTheme="minorHAnsi" w:cstheme="minorHAnsi"/>
        <w:b/>
        <w:color w:val="000000" w:themeColor="text1"/>
        <w:sz w:val="28"/>
        <w:szCs w:val="28"/>
      </w:rPr>
      <w:t xml:space="preserve">&gt; </w:t>
    </w:r>
    <w:r w:rsidR="000E35E1">
      <w:rPr>
        <w:rFonts w:asciiTheme="minorHAnsi" w:hAnsiTheme="minorHAnsi" w:cstheme="minorHAnsi"/>
        <w:b/>
        <w:color w:val="000000" w:themeColor="text1"/>
        <w:sz w:val="28"/>
        <w:szCs w:val="28"/>
      </w:rPr>
      <w:t>bascule d’un diplôme en / à l’alternance</w:t>
    </w:r>
  </w:p>
  <w:p w14:paraId="4C0D74F1" w14:textId="77777777" w:rsidR="001500D3" w:rsidRDefault="001500D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B1EE3A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FC59F0"/>
    <w:multiLevelType w:val="hybridMultilevel"/>
    <w:tmpl w:val="721E8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806A22"/>
    <w:multiLevelType w:val="hybridMultilevel"/>
    <w:tmpl w:val="591E2B2A"/>
    <w:lvl w:ilvl="0" w:tplc="A3F8F68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5D5A1A"/>
    <w:multiLevelType w:val="hybridMultilevel"/>
    <w:tmpl w:val="DBDE74F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BF61C7A"/>
    <w:multiLevelType w:val="hybridMultilevel"/>
    <w:tmpl w:val="32DCA618"/>
    <w:lvl w:ilvl="0" w:tplc="A3F8F684">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111A54C3"/>
    <w:multiLevelType w:val="hybridMultilevel"/>
    <w:tmpl w:val="7680A4B6"/>
    <w:lvl w:ilvl="0" w:tplc="040C000F">
      <w:start w:val="1"/>
      <w:numFmt w:val="decimal"/>
      <w:lvlText w:val="%1."/>
      <w:lvlJc w:val="left"/>
      <w:pPr>
        <w:ind w:left="376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970019"/>
    <w:multiLevelType w:val="hybridMultilevel"/>
    <w:tmpl w:val="D4FC5E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1ED5856"/>
    <w:multiLevelType w:val="hybridMultilevel"/>
    <w:tmpl w:val="E80835C6"/>
    <w:lvl w:ilvl="0" w:tplc="8C949CB2">
      <w:start w:val="1"/>
      <w:numFmt w:val="decimal"/>
      <w:lvlText w:val="%1."/>
      <w:lvlJc w:val="left"/>
      <w:pPr>
        <w:ind w:left="502" w:hanging="360"/>
      </w:pPr>
      <w:rPr>
        <w:rFonts w:hint="default"/>
        <w:sz w:val="24"/>
        <w:szCs w:val="24"/>
      </w:rPr>
    </w:lvl>
    <w:lvl w:ilvl="1" w:tplc="040C0019">
      <w:start w:val="1"/>
      <w:numFmt w:val="lowerLetter"/>
      <w:lvlText w:val="%2."/>
      <w:lvlJc w:val="left"/>
      <w:pPr>
        <w:ind w:left="-1820" w:hanging="360"/>
      </w:pPr>
    </w:lvl>
    <w:lvl w:ilvl="2" w:tplc="040C001B" w:tentative="1">
      <w:start w:val="1"/>
      <w:numFmt w:val="lowerRoman"/>
      <w:lvlText w:val="%3."/>
      <w:lvlJc w:val="right"/>
      <w:pPr>
        <w:ind w:left="-1100" w:hanging="180"/>
      </w:pPr>
    </w:lvl>
    <w:lvl w:ilvl="3" w:tplc="040C000F" w:tentative="1">
      <w:start w:val="1"/>
      <w:numFmt w:val="decimal"/>
      <w:lvlText w:val="%4."/>
      <w:lvlJc w:val="left"/>
      <w:pPr>
        <w:ind w:left="-380" w:hanging="360"/>
      </w:pPr>
    </w:lvl>
    <w:lvl w:ilvl="4" w:tplc="040C0019" w:tentative="1">
      <w:start w:val="1"/>
      <w:numFmt w:val="lowerLetter"/>
      <w:lvlText w:val="%5."/>
      <w:lvlJc w:val="left"/>
      <w:pPr>
        <w:ind w:left="340" w:hanging="360"/>
      </w:pPr>
    </w:lvl>
    <w:lvl w:ilvl="5" w:tplc="040C001B" w:tentative="1">
      <w:start w:val="1"/>
      <w:numFmt w:val="lowerRoman"/>
      <w:lvlText w:val="%6."/>
      <w:lvlJc w:val="right"/>
      <w:pPr>
        <w:ind w:left="1060" w:hanging="180"/>
      </w:pPr>
    </w:lvl>
    <w:lvl w:ilvl="6" w:tplc="040C000F" w:tentative="1">
      <w:start w:val="1"/>
      <w:numFmt w:val="decimal"/>
      <w:lvlText w:val="%7."/>
      <w:lvlJc w:val="left"/>
      <w:pPr>
        <w:ind w:left="1780" w:hanging="360"/>
      </w:pPr>
    </w:lvl>
    <w:lvl w:ilvl="7" w:tplc="040C0019" w:tentative="1">
      <w:start w:val="1"/>
      <w:numFmt w:val="lowerLetter"/>
      <w:lvlText w:val="%8."/>
      <w:lvlJc w:val="left"/>
      <w:pPr>
        <w:ind w:left="2500" w:hanging="360"/>
      </w:pPr>
    </w:lvl>
    <w:lvl w:ilvl="8" w:tplc="040C001B" w:tentative="1">
      <w:start w:val="1"/>
      <w:numFmt w:val="lowerRoman"/>
      <w:lvlText w:val="%9."/>
      <w:lvlJc w:val="right"/>
      <w:pPr>
        <w:ind w:left="3220" w:hanging="180"/>
      </w:pPr>
    </w:lvl>
  </w:abstractNum>
  <w:abstractNum w:abstractNumId="8" w15:restartNumberingAfterBreak="0">
    <w:nsid w:val="13585BA3"/>
    <w:multiLevelType w:val="hybridMultilevel"/>
    <w:tmpl w:val="88965F38"/>
    <w:lvl w:ilvl="0" w:tplc="014AB0FE">
      <w:start w:val="4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941AE6"/>
    <w:multiLevelType w:val="hybridMultilevel"/>
    <w:tmpl w:val="364EA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C031B7"/>
    <w:multiLevelType w:val="hybridMultilevel"/>
    <w:tmpl w:val="9F920C88"/>
    <w:lvl w:ilvl="0" w:tplc="3258DF0A">
      <w:start w:val="1"/>
      <w:numFmt w:val="decimal"/>
      <w:lvlText w:val="%1."/>
      <w:lvlJc w:val="left"/>
      <w:pPr>
        <w:ind w:left="3762" w:hanging="360"/>
      </w:pPr>
      <w:rPr>
        <w:rFonts w:hint="default"/>
        <w:b/>
        <w:i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515E7B"/>
    <w:multiLevelType w:val="hybridMultilevel"/>
    <w:tmpl w:val="BA8E5CC8"/>
    <w:lvl w:ilvl="0" w:tplc="0038D914">
      <w:numFmt w:val="bullet"/>
      <w:lvlText w:val=""/>
      <w:lvlJc w:val="left"/>
      <w:pPr>
        <w:ind w:left="567" w:hanging="360"/>
      </w:pPr>
      <w:rPr>
        <w:rFonts w:ascii="Wingdings" w:eastAsia="Times New Roman" w:hAnsi="Wingdings" w:cs="Arial" w:hint="default"/>
      </w:rPr>
    </w:lvl>
    <w:lvl w:ilvl="1" w:tplc="040C0003" w:tentative="1">
      <w:start w:val="1"/>
      <w:numFmt w:val="bullet"/>
      <w:lvlText w:val="o"/>
      <w:lvlJc w:val="left"/>
      <w:pPr>
        <w:ind w:left="1287" w:hanging="360"/>
      </w:pPr>
      <w:rPr>
        <w:rFonts w:ascii="Courier New" w:hAnsi="Courier New" w:cs="Courier New" w:hint="default"/>
      </w:rPr>
    </w:lvl>
    <w:lvl w:ilvl="2" w:tplc="040C0005" w:tentative="1">
      <w:start w:val="1"/>
      <w:numFmt w:val="bullet"/>
      <w:lvlText w:val=""/>
      <w:lvlJc w:val="left"/>
      <w:pPr>
        <w:ind w:left="2007" w:hanging="360"/>
      </w:pPr>
      <w:rPr>
        <w:rFonts w:ascii="Wingdings" w:hAnsi="Wingdings" w:hint="default"/>
      </w:rPr>
    </w:lvl>
    <w:lvl w:ilvl="3" w:tplc="040C0001" w:tentative="1">
      <w:start w:val="1"/>
      <w:numFmt w:val="bullet"/>
      <w:lvlText w:val=""/>
      <w:lvlJc w:val="left"/>
      <w:pPr>
        <w:ind w:left="2727" w:hanging="360"/>
      </w:pPr>
      <w:rPr>
        <w:rFonts w:ascii="Symbol" w:hAnsi="Symbol" w:hint="default"/>
      </w:rPr>
    </w:lvl>
    <w:lvl w:ilvl="4" w:tplc="040C0003" w:tentative="1">
      <w:start w:val="1"/>
      <w:numFmt w:val="bullet"/>
      <w:lvlText w:val="o"/>
      <w:lvlJc w:val="left"/>
      <w:pPr>
        <w:ind w:left="3447" w:hanging="360"/>
      </w:pPr>
      <w:rPr>
        <w:rFonts w:ascii="Courier New" w:hAnsi="Courier New" w:cs="Courier New" w:hint="default"/>
      </w:rPr>
    </w:lvl>
    <w:lvl w:ilvl="5" w:tplc="040C0005" w:tentative="1">
      <w:start w:val="1"/>
      <w:numFmt w:val="bullet"/>
      <w:lvlText w:val=""/>
      <w:lvlJc w:val="left"/>
      <w:pPr>
        <w:ind w:left="4167" w:hanging="360"/>
      </w:pPr>
      <w:rPr>
        <w:rFonts w:ascii="Wingdings" w:hAnsi="Wingdings" w:hint="default"/>
      </w:rPr>
    </w:lvl>
    <w:lvl w:ilvl="6" w:tplc="040C0001" w:tentative="1">
      <w:start w:val="1"/>
      <w:numFmt w:val="bullet"/>
      <w:lvlText w:val=""/>
      <w:lvlJc w:val="left"/>
      <w:pPr>
        <w:ind w:left="4887" w:hanging="360"/>
      </w:pPr>
      <w:rPr>
        <w:rFonts w:ascii="Symbol" w:hAnsi="Symbol" w:hint="default"/>
      </w:rPr>
    </w:lvl>
    <w:lvl w:ilvl="7" w:tplc="040C0003" w:tentative="1">
      <w:start w:val="1"/>
      <w:numFmt w:val="bullet"/>
      <w:lvlText w:val="o"/>
      <w:lvlJc w:val="left"/>
      <w:pPr>
        <w:ind w:left="5607" w:hanging="360"/>
      </w:pPr>
      <w:rPr>
        <w:rFonts w:ascii="Courier New" w:hAnsi="Courier New" w:cs="Courier New" w:hint="default"/>
      </w:rPr>
    </w:lvl>
    <w:lvl w:ilvl="8" w:tplc="040C0005" w:tentative="1">
      <w:start w:val="1"/>
      <w:numFmt w:val="bullet"/>
      <w:lvlText w:val=""/>
      <w:lvlJc w:val="left"/>
      <w:pPr>
        <w:ind w:left="6327" w:hanging="360"/>
      </w:pPr>
      <w:rPr>
        <w:rFonts w:ascii="Wingdings" w:hAnsi="Wingdings" w:hint="default"/>
      </w:rPr>
    </w:lvl>
  </w:abstractNum>
  <w:abstractNum w:abstractNumId="12" w15:restartNumberingAfterBreak="0">
    <w:nsid w:val="2AAD7932"/>
    <w:multiLevelType w:val="hybridMultilevel"/>
    <w:tmpl w:val="B42EBE0E"/>
    <w:lvl w:ilvl="0" w:tplc="040C000F">
      <w:start w:val="1"/>
      <w:numFmt w:val="decimal"/>
      <w:lvlText w:val="%1."/>
      <w:lvlJc w:val="left"/>
      <w:pPr>
        <w:ind w:left="360" w:hanging="360"/>
      </w:pPr>
      <w:rPr>
        <w:rFonts w:hint="default"/>
        <w:color w:val="auto"/>
        <w:sz w:val="24"/>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BF871ED"/>
    <w:multiLevelType w:val="hybridMultilevel"/>
    <w:tmpl w:val="AEE6251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09F0C68"/>
    <w:multiLevelType w:val="hybridMultilevel"/>
    <w:tmpl w:val="3978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965B7D"/>
    <w:multiLevelType w:val="hybridMultilevel"/>
    <w:tmpl w:val="69CAF4A4"/>
    <w:lvl w:ilvl="0" w:tplc="07D001EE">
      <w:start w:val="5"/>
      <w:numFmt w:val="bullet"/>
      <w:lvlText w:val=""/>
      <w:lvlJc w:val="left"/>
      <w:pPr>
        <w:ind w:left="360" w:hanging="360"/>
      </w:pPr>
      <w:rPr>
        <w:rFonts w:ascii="Wingdings" w:eastAsia="Times New Roman"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D867B31"/>
    <w:multiLevelType w:val="hybridMultilevel"/>
    <w:tmpl w:val="56E032E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3E1B656D"/>
    <w:multiLevelType w:val="hybridMultilevel"/>
    <w:tmpl w:val="DD6C1630"/>
    <w:lvl w:ilvl="0" w:tplc="479EF7B0">
      <w:start w:val="1"/>
      <w:numFmt w:val="decimal"/>
      <w:lvlText w:val="%1."/>
      <w:lvlJc w:val="left"/>
      <w:pPr>
        <w:ind w:left="366" w:hanging="360"/>
      </w:pPr>
      <w:rPr>
        <w:rFonts w:hint="default"/>
        <w:b/>
        <w:i w:val="0"/>
        <w:sz w:val="24"/>
        <w:szCs w:val="24"/>
      </w:rPr>
    </w:lvl>
    <w:lvl w:ilvl="1" w:tplc="040C0019" w:tentative="1">
      <w:start w:val="1"/>
      <w:numFmt w:val="lowerLetter"/>
      <w:lvlText w:val="%2."/>
      <w:lvlJc w:val="left"/>
      <w:pPr>
        <w:ind w:left="1086" w:hanging="360"/>
      </w:p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18" w15:restartNumberingAfterBreak="0">
    <w:nsid w:val="418D0434"/>
    <w:multiLevelType w:val="hybridMultilevel"/>
    <w:tmpl w:val="378A03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36967D6"/>
    <w:multiLevelType w:val="hybridMultilevel"/>
    <w:tmpl w:val="C6C2985C"/>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474026F6"/>
    <w:multiLevelType w:val="hybridMultilevel"/>
    <w:tmpl w:val="F09E7CE6"/>
    <w:lvl w:ilvl="0" w:tplc="66821C1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4A787A"/>
    <w:multiLevelType w:val="hybridMultilevel"/>
    <w:tmpl w:val="7B84D8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567E3A"/>
    <w:multiLevelType w:val="hybridMultilevel"/>
    <w:tmpl w:val="4F665EC2"/>
    <w:lvl w:ilvl="0" w:tplc="86BA0798">
      <w:start w:val="1"/>
      <w:numFmt w:val="decimal"/>
      <w:lvlText w:val="%1."/>
      <w:lvlJc w:val="left"/>
      <w:pPr>
        <w:ind w:left="2771" w:hanging="360"/>
      </w:pPr>
      <w:rPr>
        <w:b/>
      </w:rPr>
    </w:lvl>
    <w:lvl w:ilvl="1" w:tplc="040C0019">
      <w:start w:val="1"/>
      <w:numFmt w:val="lowerLetter"/>
      <w:lvlText w:val="%2."/>
      <w:lvlJc w:val="left"/>
      <w:pPr>
        <w:ind w:left="3851" w:hanging="360"/>
      </w:pPr>
    </w:lvl>
    <w:lvl w:ilvl="2" w:tplc="040C001B" w:tentative="1">
      <w:start w:val="1"/>
      <w:numFmt w:val="lowerRoman"/>
      <w:lvlText w:val="%3."/>
      <w:lvlJc w:val="right"/>
      <w:pPr>
        <w:ind w:left="4571" w:hanging="180"/>
      </w:pPr>
    </w:lvl>
    <w:lvl w:ilvl="3" w:tplc="040C000F" w:tentative="1">
      <w:start w:val="1"/>
      <w:numFmt w:val="decimal"/>
      <w:lvlText w:val="%4."/>
      <w:lvlJc w:val="left"/>
      <w:pPr>
        <w:ind w:left="5291" w:hanging="360"/>
      </w:pPr>
    </w:lvl>
    <w:lvl w:ilvl="4" w:tplc="040C0019" w:tentative="1">
      <w:start w:val="1"/>
      <w:numFmt w:val="lowerLetter"/>
      <w:lvlText w:val="%5."/>
      <w:lvlJc w:val="left"/>
      <w:pPr>
        <w:ind w:left="6011" w:hanging="360"/>
      </w:pPr>
    </w:lvl>
    <w:lvl w:ilvl="5" w:tplc="040C001B" w:tentative="1">
      <w:start w:val="1"/>
      <w:numFmt w:val="lowerRoman"/>
      <w:lvlText w:val="%6."/>
      <w:lvlJc w:val="right"/>
      <w:pPr>
        <w:ind w:left="6731" w:hanging="180"/>
      </w:pPr>
    </w:lvl>
    <w:lvl w:ilvl="6" w:tplc="040C000F" w:tentative="1">
      <w:start w:val="1"/>
      <w:numFmt w:val="decimal"/>
      <w:lvlText w:val="%7."/>
      <w:lvlJc w:val="left"/>
      <w:pPr>
        <w:ind w:left="7451" w:hanging="360"/>
      </w:pPr>
    </w:lvl>
    <w:lvl w:ilvl="7" w:tplc="040C0019" w:tentative="1">
      <w:start w:val="1"/>
      <w:numFmt w:val="lowerLetter"/>
      <w:lvlText w:val="%8."/>
      <w:lvlJc w:val="left"/>
      <w:pPr>
        <w:ind w:left="8171" w:hanging="360"/>
      </w:pPr>
    </w:lvl>
    <w:lvl w:ilvl="8" w:tplc="040C001B" w:tentative="1">
      <w:start w:val="1"/>
      <w:numFmt w:val="lowerRoman"/>
      <w:lvlText w:val="%9."/>
      <w:lvlJc w:val="right"/>
      <w:pPr>
        <w:ind w:left="8891" w:hanging="180"/>
      </w:pPr>
    </w:lvl>
  </w:abstractNum>
  <w:abstractNum w:abstractNumId="23" w15:restartNumberingAfterBreak="0">
    <w:nsid w:val="4E5D7FD4"/>
    <w:multiLevelType w:val="hybridMultilevel"/>
    <w:tmpl w:val="B8006F3E"/>
    <w:lvl w:ilvl="0" w:tplc="2C66A198">
      <w:start w:val="1"/>
      <w:numFmt w:val="decimal"/>
      <w:lvlText w:val="%1."/>
      <w:lvlJc w:val="left"/>
      <w:pPr>
        <w:ind w:left="366" w:hanging="360"/>
      </w:pPr>
      <w:rPr>
        <w:rFonts w:hint="default"/>
      </w:rPr>
    </w:lvl>
    <w:lvl w:ilvl="1" w:tplc="04F0B2C2">
      <w:numFmt w:val="bullet"/>
      <w:lvlText w:val="-"/>
      <w:lvlJc w:val="left"/>
      <w:pPr>
        <w:ind w:left="1086" w:hanging="360"/>
      </w:pPr>
      <w:rPr>
        <w:rFonts w:ascii="Calibri" w:eastAsia="Times New Roman" w:hAnsi="Calibri" w:cs="Calibri" w:hint="default"/>
      </w:r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24" w15:restartNumberingAfterBreak="0">
    <w:nsid w:val="50AE7893"/>
    <w:multiLevelType w:val="hybridMultilevel"/>
    <w:tmpl w:val="07ACC3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5445A73"/>
    <w:multiLevelType w:val="hybridMultilevel"/>
    <w:tmpl w:val="1C7E740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C5875C9"/>
    <w:multiLevelType w:val="hybridMultilevel"/>
    <w:tmpl w:val="18502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3417D6"/>
    <w:multiLevelType w:val="hybridMultilevel"/>
    <w:tmpl w:val="E7CAE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3004B49"/>
    <w:multiLevelType w:val="hybridMultilevel"/>
    <w:tmpl w:val="DE02B41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69D30133"/>
    <w:multiLevelType w:val="hybridMultilevel"/>
    <w:tmpl w:val="47DC4DB4"/>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6F5E43FA"/>
    <w:multiLevelType w:val="hybridMultilevel"/>
    <w:tmpl w:val="7680A4B6"/>
    <w:lvl w:ilvl="0" w:tplc="040C000F">
      <w:start w:val="1"/>
      <w:numFmt w:val="decimal"/>
      <w:lvlText w:val="%1."/>
      <w:lvlJc w:val="left"/>
      <w:pPr>
        <w:ind w:left="376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5D2BE6"/>
    <w:multiLevelType w:val="hybridMultilevel"/>
    <w:tmpl w:val="857A20C0"/>
    <w:lvl w:ilvl="0" w:tplc="86BA0798">
      <w:start w:val="1"/>
      <w:numFmt w:val="decimal"/>
      <w:lvlText w:val="%1."/>
      <w:lvlJc w:val="left"/>
      <w:pPr>
        <w:ind w:left="36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33D2A63"/>
    <w:multiLevelType w:val="hybridMultilevel"/>
    <w:tmpl w:val="47DC4DB4"/>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3" w15:restartNumberingAfterBreak="0">
    <w:nsid w:val="74A2419F"/>
    <w:multiLevelType w:val="hybridMultilevel"/>
    <w:tmpl w:val="6E8A1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0443E8"/>
    <w:multiLevelType w:val="hybridMultilevel"/>
    <w:tmpl w:val="B19A11B0"/>
    <w:lvl w:ilvl="0" w:tplc="7852887E">
      <w:start w:val="4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466F26"/>
    <w:multiLevelType w:val="hybridMultilevel"/>
    <w:tmpl w:val="EFB6C2A2"/>
    <w:lvl w:ilvl="0" w:tplc="86BA0798">
      <w:start w:val="1"/>
      <w:numFmt w:val="decimal"/>
      <w:lvlText w:val="%1."/>
      <w:lvlJc w:val="left"/>
      <w:pPr>
        <w:ind w:left="36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EE97564"/>
    <w:multiLevelType w:val="hybridMultilevel"/>
    <w:tmpl w:val="A4AA8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4"/>
  </w:num>
  <w:num w:numId="4">
    <w:abstractNumId w:val="29"/>
  </w:num>
  <w:num w:numId="5">
    <w:abstractNumId w:val="2"/>
  </w:num>
  <w:num w:numId="6">
    <w:abstractNumId w:val="19"/>
  </w:num>
  <w:num w:numId="7">
    <w:abstractNumId w:val="35"/>
  </w:num>
  <w:num w:numId="8">
    <w:abstractNumId w:val="1"/>
  </w:num>
  <w:num w:numId="9">
    <w:abstractNumId w:val="36"/>
  </w:num>
  <w:num w:numId="10">
    <w:abstractNumId w:val="33"/>
  </w:num>
  <w:num w:numId="11">
    <w:abstractNumId w:val="14"/>
  </w:num>
  <w:num w:numId="12">
    <w:abstractNumId w:val="20"/>
  </w:num>
  <w:num w:numId="13">
    <w:abstractNumId w:val="7"/>
  </w:num>
  <w:num w:numId="14">
    <w:abstractNumId w:val="23"/>
  </w:num>
  <w:num w:numId="15">
    <w:abstractNumId w:val="17"/>
  </w:num>
  <w:num w:numId="16">
    <w:abstractNumId w:val="22"/>
  </w:num>
  <w:num w:numId="17">
    <w:abstractNumId w:val="10"/>
  </w:num>
  <w:num w:numId="18">
    <w:abstractNumId w:val="11"/>
  </w:num>
  <w:num w:numId="19">
    <w:abstractNumId w:val="31"/>
  </w:num>
  <w:num w:numId="20">
    <w:abstractNumId w:val="8"/>
  </w:num>
  <w:num w:numId="21">
    <w:abstractNumId w:val="34"/>
  </w:num>
  <w:num w:numId="22">
    <w:abstractNumId w:val="30"/>
  </w:num>
  <w:num w:numId="23">
    <w:abstractNumId w:val="32"/>
  </w:num>
  <w:num w:numId="24">
    <w:abstractNumId w:val="12"/>
  </w:num>
  <w:num w:numId="25">
    <w:abstractNumId w:val="9"/>
  </w:num>
  <w:num w:numId="26">
    <w:abstractNumId w:val="27"/>
  </w:num>
  <w:num w:numId="27">
    <w:abstractNumId w:val="16"/>
  </w:num>
  <w:num w:numId="28">
    <w:abstractNumId w:val="24"/>
  </w:num>
  <w:num w:numId="29">
    <w:abstractNumId w:val="13"/>
  </w:num>
  <w:num w:numId="30">
    <w:abstractNumId w:val="28"/>
  </w:num>
  <w:num w:numId="31">
    <w:abstractNumId w:val="3"/>
  </w:num>
  <w:num w:numId="32">
    <w:abstractNumId w:val="21"/>
  </w:num>
  <w:num w:numId="33">
    <w:abstractNumId w:val="26"/>
  </w:num>
  <w:num w:numId="34">
    <w:abstractNumId w:val="18"/>
  </w:num>
  <w:num w:numId="35">
    <w:abstractNumId w:val="6"/>
  </w:num>
  <w:num w:numId="36">
    <w:abstractNumId w:val="25"/>
  </w:num>
  <w:num w:numId="3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Maquette Master Paris 11.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34F4F"/>
    <w:rsid w:val="00001CAC"/>
    <w:rsid w:val="00001ECC"/>
    <w:rsid w:val="000059C4"/>
    <w:rsid w:val="00012D8B"/>
    <w:rsid w:val="00013009"/>
    <w:rsid w:val="00015B6C"/>
    <w:rsid w:val="00021108"/>
    <w:rsid w:val="00031293"/>
    <w:rsid w:val="000419A6"/>
    <w:rsid w:val="0004342E"/>
    <w:rsid w:val="00043895"/>
    <w:rsid w:val="00054BA5"/>
    <w:rsid w:val="00066112"/>
    <w:rsid w:val="00071186"/>
    <w:rsid w:val="00071FE9"/>
    <w:rsid w:val="000734E8"/>
    <w:rsid w:val="00073E03"/>
    <w:rsid w:val="000811C2"/>
    <w:rsid w:val="00085A38"/>
    <w:rsid w:val="000952F9"/>
    <w:rsid w:val="000977F9"/>
    <w:rsid w:val="000B042A"/>
    <w:rsid w:val="000B4D1E"/>
    <w:rsid w:val="000C0593"/>
    <w:rsid w:val="000C37B5"/>
    <w:rsid w:val="000C676A"/>
    <w:rsid w:val="000D3655"/>
    <w:rsid w:val="000D5CE4"/>
    <w:rsid w:val="000E35E1"/>
    <w:rsid w:val="000E550B"/>
    <w:rsid w:val="001007E3"/>
    <w:rsid w:val="00104958"/>
    <w:rsid w:val="00105658"/>
    <w:rsid w:val="00105F90"/>
    <w:rsid w:val="0011474C"/>
    <w:rsid w:val="00114F74"/>
    <w:rsid w:val="00115409"/>
    <w:rsid w:val="00120818"/>
    <w:rsid w:val="001332CD"/>
    <w:rsid w:val="00136071"/>
    <w:rsid w:val="0013686F"/>
    <w:rsid w:val="001375C8"/>
    <w:rsid w:val="00137C25"/>
    <w:rsid w:val="00142394"/>
    <w:rsid w:val="0014283D"/>
    <w:rsid w:val="001435E0"/>
    <w:rsid w:val="00143630"/>
    <w:rsid w:val="00144A6F"/>
    <w:rsid w:val="001500D3"/>
    <w:rsid w:val="00152378"/>
    <w:rsid w:val="00155BA3"/>
    <w:rsid w:val="00160C7A"/>
    <w:rsid w:val="00160F45"/>
    <w:rsid w:val="001617CE"/>
    <w:rsid w:val="001633A1"/>
    <w:rsid w:val="001768D6"/>
    <w:rsid w:val="00176C8A"/>
    <w:rsid w:val="00182C22"/>
    <w:rsid w:val="00183E23"/>
    <w:rsid w:val="00184247"/>
    <w:rsid w:val="001862E2"/>
    <w:rsid w:val="00190B94"/>
    <w:rsid w:val="00191988"/>
    <w:rsid w:val="00195B0D"/>
    <w:rsid w:val="00197620"/>
    <w:rsid w:val="001B489C"/>
    <w:rsid w:val="001B494B"/>
    <w:rsid w:val="001B4E25"/>
    <w:rsid w:val="001C0C53"/>
    <w:rsid w:val="001C5CCB"/>
    <w:rsid w:val="001D1EE4"/>
    <w:rsid w:val="001E2901"/>
    <w:rsid w:val="001F073B"/>
    <w:rsid w:val="001F184D"/>
    <w:rsid w:val="001F6C02"/>
    <w:rsid w:val="001F788D"/>
    <w:rsid w:val="00205BEE"/>
    <w:rsid w:val="00206D6D"/>
    <w:rsid w:val="00211B6C"/>
    <w:rsid w:val="002302B6"/>
    <w:rsid w:val="002315BC"/>
    <w:rsid w:val="00260584"/>
    <w:rsid w:val="00266425"/>
    <w:rsid w:val="00266605"/>
    <w:rsid w:val="00280255"/>
    <w:rsid w:val="0028207E"/>
    <w:rsid w:val="00287265"/>
    <w:rsid w:val="00290AB9"/>
    <w:rsid w:val="00291632"/>
    <w:rsid w:val="00294A6F"/>
    <w:rsid w:val="00295142"/>
    <w:rsid w:val="002A2EB6"/>
    <w:rsid w:val="002A762E"/>
    <w:rsid w:val="002C3953"/>
    <w:rsid w:val="002C3A6D"/>
    <w:rsid w:val="002D7CCA"/>
    <w:rsid w:val="002E3364"/>
    <w:rsid w:val="002E5E14"/>
    <w:rsid w:val="002F4DD5"/>
    <w:rsid w:val="00303558"/>
    <w:rsid w:val="00304158"/>
    <w:rsid w:val="00311414"/>
    <w:rsid w:val="0031302E"/>
    <w:rsid w:val="00317FF3"/>
    <w:rsid w:val="00323349"/>
    <w:rsid w:val="0032349D"/>
    <w:rsid w:val="00326926"/>
    <w:rsid w:val="003312A1"/>
    <w:rsid w:val="0033183D"/>
    <w:rsid w:val="00336809"/>
    <w:rsid w:val="00341FE7"/>
    <w:rsid w:val="00347E08"/>
    <w:rsid w:val="003521E2"/>
    <w:rsid w:val="00371582"/>
    <w:rsid w:val="003723F6"/>
    <w:rsid w:val="00372853"/>
    <w:rsid w:val="003743F6"/>
    <w:rsid w:val="00377DDD"/>
    <w:rsid w:val="00397FA1"/>
    <w:rsid w:val="003A0630"/>
    <w:rsid w:val="003A3D11"/>
    <w:rsid w:val="003A7CE1"/>
    <w:rsid w:val="003D0BC1"/>
    <w:rsid w:val="003D293B"/>
    <w:rsid w:val="003D35AF"/>
    <w:rsid w:val="003D3F43"/>
    <w:rsid w:val="003E123F"/>
    <w:rsid w:val="003F6758"/>
    <w:rsid w:val="0040209F"/>
    <w:rsid w:val="00403CF2"/>
    <w:rsid w:val="0042713C"/>
    <w:rsid w:val="00434F4D"/>
    <w:rsid w:val="00441630"/>
    <w:rsid w:val="00442ECA"/>
    <w:rsid w:val="00443F38"/>
    <w:rsid w:val="00451514"/>
    <w:rsid w:val="00451D18"/>
    <w:rsid w:val="00457879"/>
    <w:rsid w:val="0046140C"/>
    <w:rsid w:val="00480ED9"/>
    <w:rsid w:val="00485E67"/>
    <w:rsid w:val="004B017C"/>
    <w:rsid w:val="004B6EA3"/>
    <w:rsid w:val="004C1AB1"/>
    <w:rsid w:val="004D2041"/>
    <w:rsid w:val="004D7211"/>
    <w:rsid w:val="004D73D6"/>
    <w:rsid w:val="004E1416"/>
    <w:rsid w:val="004E31DC"/>
    <w:rsid w:val="004E691D"/>
    <w:rsid w:val="004F216C"/>
    <w:rsid w:val="004F27AE"/>
    <w:rsid w:val="00501417"/>
    <w:rsid w:val="005053F5"/>
    <w:rsid w:val="00506F39"/>
    <w:rsid w:val="00511E42"/>
    <w:rsid w:val="00520953"/>
    <w:rsid w:val="0052623C"/>
    <w:rsid w:val="00532886"/>
    <w:rsid w:val="00534F4F"/>
    <w:rsid w:val="00550A10"/>
    <w:rsid w:val="00551871"/>
    <w:rsid w:val="00554530"/>
    <w:rsid w:val="005702AC"/>
    <w:rsid w:val="00570521"/>
    <w:rsid w:val="005809B1"/>
    <w:rsid w:val="00586701"/>
    <w:rsid w:val="00586827"/>
    <w:rsid w:val="00590153"/>
    <w:rsid w:val="005904BB"/>
    <w:rsid w:val="00590F57"/>
    <w:rsid w:val="00593A2C"/>
    <w:rsid w:val="005A143B"/>
    <w:rsid w:val="005A1B6C"/>
    <w:rsid w:val="005A3C8C"/>
    <w:rsid w:val="005A6A2B"/>
    <w:rsid w:val="005A6A51"/>
    <w:rsid w:val="005A759D"/>
    <w:rsid w:val="005A7EE7"/>
    <w:rsid w:val="005B1EF0"/>
    <w:rsid w:val="005B34B2"/>
    <w:rsid w:val="005B5E28"/>
    <w:rsid w:val="005B60D2"/>
    <w:rsid w:val="005E0175"/>
    <w:rsid w:val="005E428E"/>
    <w:rsid w:val="005F1C04"/>
    <w:rsid w:val="005F3FB5"/>
    <w:rsid w:val="00600F5C"/>
    <w:rsid w:val="0061206D"/>
    <w:rsid w:val="00616204"/>
    <w:rsid w:val="00617F07"/>
    <w:rsid w:val="00633F79"/>
    <w:rsid w:val="00637C87"/>
    <w:rsid w:val="00640898"/>
    <w:rsid w:val="00656EBB"/>
    <w:rsid w:val="00660351"/>
    <w:rsid w:val="006639D7"/>
    <w:rsid w:val="006679F2"/>
    <w:rsid w:val="00667C00"/>
    <w:rsid w:val="0067489E"/>
    <w:rsid w:val="00676913"/>
    <w:rsid w:val="00687DD7"/>
    <w:rsid w:val="00696668"/>
    <w:rsid w:val="006A0290"/>
    <w:rsid w:val="006A0C55"/>
    <w:rsid w:val="006A35B2"/>
    <w:rsid w:val="006B27A3"/>
    <w:rsid w:val="006B7DCF"/>
    <w:rsid w:val="006D149F"/>
    <w:rsid w:val="006D49F2"/>
    <w:rsid w:val="006D69DB"/>
    <w:rsid w:val="006D7FDA"/>
    <w:rsid w:val="006F1919"/>
    <w:rsid w:val="00700CA5"/>
    <w:rsid w:val="007055BF"/>
    <w:rsid w:val="007066BC"/>
    <w:rsid w:val="00710C64"/>
    <w:rsid w:val="007150ED"/>
    <w:rsid w:val="00717986"/>
    <w:rsid w:val="00720753"/>
    <w:rsid w:val="00721298"/>
    <w:rsid w:val="00721FD1"/>
    <w:rsid w:val="00732096"/>
    <w:rsid w:val="00734E3B"/>
    <w:rsid w:val="007410E8"/>
    <w:rsid w:val="00741ED8"/>
    <w:rsid w:val="007524FE"/>
    <w:rsid w:val="00753B89"/>
    <w:rsid w:val="00753D60"/>
    <w:rsid w:val="00756A56"/>
    <w:rsid w:val="00756DE7"/>
    <w:rsid w:val="00764AC6"/>
    <w:rsid w:val="00765D57"/>
    <w:rsid w:val="0077066B"/>
    <w:rsid w:val="0078003B"/>
    <w:rsid w:val="007838B0"/>
    <w:rsid w:val="007839A8"/>
    <w:rsid w:val="00784C20"/>
    <w:rsid w:val="00790FAA"/>
    <w:rsid w:val="00791F91"/>
    <w:rsid w:val="007927F2"/>
    <w:rsid w:val="007975C9"/>
    <w:rsid w:val="00797DB6"/>
    <w:rsid w:val="007A524C"/>
    <w:rsid w:val="007A79C8"/>
    <w:rsid w:val="007B3527"/>
    <w:rsid w:val="007D0D99"/>
    <w:rsid w:val="007D236F"/>
    <w:rsid w:val="007D7F0E"/>
    <w:rsid w:val="00803FB9"/>
    <w:rsid w:val="00804BC5"/>
    <w:rsid w:val="008052A2"/>
    <w:rsid w:val="00812EDC"/>
    <w:rsid w:val="008137E2"/>
    <w:rsid w:val="00820909"/>
    <w:rsid w:val="0082427F"/>
    <w:rsid w:val="00831553"/>
    <w:rsid w:val="00832282"/>
    <w:rsid w:val="00842FA0"/>
    <w:rsid w:val="008437BB"/>
    <w:rsid w:val="008468D9"/>
    <w:rsid w:val="008472E7"/>
    <w:rsid w:val="008519A5"/>
    <w:rsid w:val="0085297C"/>
    <w:rsid w:val="008540A3"/>
    <w:rsid w:val="00854BC2"/>
    <w:rsid w:val="008617D3"/>
    <w:rsid w:val="008643A6"/>
    <w:rsid w:val="00866CBB"/>
    <w:rsid w:val="008713B9"/>
    <w:rsid w:val="00872B2E"/>
    <w:rsid w:val="00872BA0"/>
    <w:rsid w:val="00872CB8"/>
    <w:rsid w:val="00880AB2"/>
    <w:rsid w:val="00883CF9"/>
    <w:rsid w:val="00890452"/>
    <w:rsid w:val="008A0D7C"/>
    <w:rsid w:val="008A53C6"/>
    <w:rsid w:val="008A5D90"/>
    <w:rsid w:val="008B1999"/>
    <w:rsid w:val="008C2E76"/>
    <w:rsid w:val="008D0488"/>
    <w:rsid w:val="008D59BD"/>
    <w:rsid w:val="008D72A0"/>
    <w:rsid w:val="008D7F63"/>
    <w:rsid w:val="008F33A2"/>
    <w:rsid w:val="008F3DEF"/>
    <w:rsid w:val="008F525F"/>
    <w:rsid w:val="008F6804"/>
    <w:rsid w:val="00904D4E"/>
    <w:rsid w:val="00907D39"/>
    <w:rsid w:val="009153B7"/>
    <w:rsid w:val="0092687F"/>
    <w:rsid w:val="00931085"/>
    <w:rsid w:val="00945E96"/>
    <w:rsid w:val="00947C69"/>
    <w:rsid w:val="00954B41"/>
    <w:rsid w:val="0095518A"/>
    <w:rsid w:val="00966EFB"/>
    <w:rsid w:val="00975F8B"/>
    <w:rsid w:val="00977E38"/>
    <w:rsid w:val="00981DA1"/>
    <w:rsid w:val="00991C4E"/>
    <w:rsid w:val="00996722"/>
    <w:rsid w:val="009B0C3E"/>
    <w:rsid w:val="009B15CF"/>
    <w:rsid w:val="009B3EC0"/>
    <w:rsid w:val="009B453C"/>
    <w:rsid w:val="009B62B1"/>
    <w:rsid w:val="009B7078"/>
    <w:rsid w:val="009C1BA7"/>
    <w:rsid w:val="009C1EF4"/>
    <w:rsid w:val="009C3457"/>
    <w:rsid w:val="009C352F"/>
    <w:rsid w:val="009C71FA"/>
    <w:rsid w:val="009D0E6B"/>
    <w:rsid w:val="009E3351"/>
    <w:rsid w:val="009E435B"/>
    <w:rsid w:val="009E559A"/>
    <w:rsid w:val="009F3DA5"/>
    <w:rsid w:val="009F5C47"/>
    <w:rsid w:val="00A03AF5"/>
    <w:rsid w:val="00A15D98"/>
    <w:rsid w:val="00A174F9"/>
    <w:rsid w:val="00A205BC"/>
    <w:rsid w:val="00A217DB"/>
    <w:rsid w:val="00A2524A"/>
    <w:rsid w:val="00A32584"/>
    <w:rsid w:val="00A42B9A"/>
    <w:rsid w:val="00A5149E"/>
    <w:rsid w:val="00A51B28"/>
    <w:rsid w:val="00A532C1"/>
    <w:rsid w:val="00A64FF1"/>
    <w:rsid w:val="00A65745"/>
    <w:rsid w:val="00A77BC1"/>
    <w:rsid w:val="00A94816"/>
    <w:rsid w:val="00A948D6"/>
    <w:rsid w:val="00AA7C7A"/>
    <w:rsid w:val="00AB6CB5"/>
    <w:rsid w:val="00AB7217"/>
    <w:rsid w:val="00AD43B0"/>
    <w:rsid w:val="00AE3897"/>
    <w:rsid w:val="00AE538D"/>
    <w:rsid w:val="00AF1AF9"/>
    <w:rsid w:val="00AF3E01"/>
    <w:rsid w:val="00B021CF"/>
    <w:rsid w:val="00B22A17"/>
    <w:rsid w:val="00B242D8"/>
    <w:rsid w:val="00B24B8B"/>
    <w:rsid w:val="00B26036"/>
    <w:rsid w:val="00B33965"/>
    <w:rsid w:val="00B42516"/>
    <w:rsid w:val="00B43008"/>
    <w:rsid w:val="00B43F73"/>
    <w:rsid w:val="00B43FA2"/>
    <w:rsid w:val="00B551EB"/>
    <w:rsid w:val="00B57866"/>
    <w:rsid w:val="00B64FFA"/>
    <w:rsid w:val="00B65F42"/>
    <w:rsid w:val="00B71B01"/>
    <w:rsid w:val="00B73BE7"/>
    <w:rsid w:val="00B90D9D"/>
    <w:rsid w:val="00BA3895"/>
    <w:rsid w:val="00BA4141"/>
    <w:rsid w:val="00BA68F6"/>
    <w:rsid w:val="00BB04F9"/>
    <w:rsid w:val="00BB37B3"/>
    <w:rsid w:val="00BC195E"/>
    <w:rsid w:val="00BC1CA9"/>
    <w:rsid w:val="00BC293B"/>
    <w:rsid w:val="00BD389D"/>
    <w:rsid w:val="00BE05BA"/>
    <w:rsid w:val="00BE09C4"/>
    <w:rsid w:val="00BE0FCD"/>
    <w:rsid w:val="00BE1C8C"/>
    <w:rsid w:val="00BF0651"/>
    <w:rsid w:val="00BF78F0"/>
    <w:rsid w:val="00C030A4"/>
    <w:rsid w:val="00C047E4"/>
    <w:rsid w:val="00C15D65"/>
    <w:rsid w:val="00C16796"/>
    <w:rsid w:val="00C17BB5"/>
    <w:rsid w:val="00C17C02"/>
    <w:rsid w:val="00C21AB4"/>
    <w:rsid w:val="00C24255"/>
    <w:rsid w:val="00C27A08"/>
    <w:rsid w:val="00C31750"/>
    <w:rsid w:val="00C33E0D"/>
    <w:rsid w:val="00C42C3A"/>
    <w:rsid w:val="00C42FCB"/>
    <w:rsid w:val="00C4697D"/>
    <w:rsid w:val="00C50A5D"/>
    <w:rsid w:val="00C5197E"/>
    <w:rsid w:val="00C5467E"/>
    <w:rsid w:val="00C55386"/>
    <w:rsid w:val="00C65ECD"/>
    <w:rsid w:val="00C71E30"/>
    <w:rsid w:val="00C7214F"/>
    <w:rsid w:val="00C74C3D"/>
    <w:rsid w:val="00C762F6"/>
    <w:rsid w:val="00C83981"/>
    <w:rsid w:val="00C848DA"/>
    <w:rsid w:val="00C8644A"/>
    <w:rsid w:val="00C907D4"/>
    <w:rsid w:val="00C91A5C"/>
    <w:rsid w:val="00C92AF6"/>
    <w:rsid w:val="00C961B3"/>
    <w:rsid w:val="00CA66FD"/>
    <w:rsid w:val="00CA72C6"/>
    <w:rsid w:val="00CB26C8"/>
    <w:rsid w:val="00CB3D66"/>
    <w:rsid w:val="00CB7AF3"/>
    <w:rsid w:val="00CC1DBC"/>
    <w:rsid w:val="00CE5D51"/>
    <w:rsid w:val="00CF2F7E"/>
    <w:rsid w:val="00D038DB"/>
    <w:rsid w:val="00D043F5"/>
    <w:rsid w:val="00D07DF1"/>
    <w:rsid w:val="00D11D64"/>
    <w:rsid w:val="00D23CAD"/>
    <w:rsid w:val="00D25BCC"/>
    <w:rsid w:val="00D35424"/>
    <w:rsid w:val="00D60CF1"/>
    <w:rsid w:val="00D832B2"/>
    <w:rsid w:val="00D9219C"/>
    <w:rsid w:val="00D92EA1"/>
    <w:rsid w:val="00DA311E"/>
    <w:rsid w:val="00DB1F38"/>
    <w:rsid w:val="00DB644B"/>
    <w:rsid w:val="00DC165C"/>
    <w:rsid w:val="00DC465C"/>
    <w:rsid w:val="00DC4C22"/>
    <w:rsid w:val="00DC5BC9"/>
    <w:rsid w:val="00DC7E96"/>
    <w:rsid w:val="00DD1181"/>
    <w:rsid w:val="00DE178B"/>
    <w:rsid w:val="00DE67FA"/>
    <w:rsid w:val="00DE6C3C"/>
    <w:rsid w:val="00DF2470"/>
    <w:rsid w:val="00DF28D7"/>
    <w:rsid w:val="00DF4F68"/>
    <w:rsid w:val="00E00473"/>
    <w:rsid w:val="00E04FB6"/>
    <w:rsid w:val="00E14ADE"/>
    <w:rsid w:val="00E25048"/>
    <w:rsid w:val="00E262C0"/>
    <w:rsid w:val="00E34A37"/>
    <w:rsid w:val="00E44181"/>
    <w:rsid w:val="00E44D5A"/>
    <w:rsid w:val="00E45E2A"/>
    <w:rsid w:val="00E460DB"/>
    <w:rsid w:val="00E5044E"/>
    <w:rsid w:val="00E52763"/>
    <w:rsid w:val="00E73011"/>
    <w:rsid w:val="00E745DF"/>
    <w:rsid w:val="00E76C69"/>
    <w:rsid w:val="00E8344E"/>
    <w:rsid w:val="00E83BC4"/>
    <w:rsid w:val="00EA2E35"/>
    <w:rsid w:val="00EA7CE4"/>
    <w:rsid w:val="00EB19D0"/>
    <w:rsid w:val="00EC12A4"/>
    <w:rsid w:val="00EC48E8"/>
    <w:rsid w:val="00ED0070"/>
    <w:rsid w:val="00ED390C"/>
    <w:rsid w:val="00ED5DA1"/>
    <w:rsid w:val="00ED677C"/>
    <w:rsid w:val="00EE2519"/>
    <w:rsid w:val="00EE2739"/>
    <w:rsid w:val="00EE665D"/>
    <w:rsid w:val="00EE7BF0"/>
    <w:rsid w:val="00F05053"/>
    <w:rsid w:val="00F10B72"/>
    <w:rsid w:val="00F13D41"/>
    <w:rsid w:val="00F24B27"/>
    <w:rsid w:val="00F278FE"/>
    <w:rsid w:val="00F318CD"/>
    <w:rsid w:val="00F3285A"/>
    <w:rsid w:val="00F3559D"/>
    <w:rsid w:val="00F37EAE"/>
    <w:rsid w:val="00F42EC9"/>
    <w:rsid w:val="00F45817"/>
    <w:rsid w:val="00F516E5"/>
    <w:rsid w:val="00F56483"/>
    <w:rsid w:val="00F56A7B"/>
    <w:rsid w:val="00F65EB9"/>
    <w:rsid w:val="00F66C87"/>
    <w:rsid w:val="00F71AA3"/>
    <w:rsid w:val="00F71CB2"/>
    <w:rsid w:val="00F82084"/>
    <w:rsid w:val="00F82177"/>
    <w:rsid w:val="00F87A21"/>
    <w:rsid w:val="00F91776"/>
    <w:rsid w:val="00F930E7"/>
    <w:rsid w:val="00F97CC0"/>
    <w:rsid w:val="00FA337F"/>
    <w:rsid w:val="00FB1B2B"/>
    <w:rsid w:val="00FB3D76"/>
    <w:rsid w:val="00FB7B95"/>
    <w:rsid w:val="00FC345A"/>
    <w:rsid w:val="00FC75FD"/>
    <w:rsid w:val="00FD390B"/>
    <w:rsid w:val="00FD793B"/>
    <w:rsid w:val="00FF14E4"/>
    <w:rsid w:val="00FF2879"/>
    <w:rsid w:val="00FF45A3"/>
    <w:rsid w:val="00FF68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3525E7"/>
  <w15:docId w15:val="{40A6F6B6-C21A-44F3-B7BE-16C62D02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5C"/>
    <w:pPr>
      <w:autoSpaceDE w:val="0"/>
      <w:autoSpaceDN w:val="0"/>
    </w:pPr>
  </w:style>
  <w:style w:type="paragraph" w:styleId="Titre1">
    <w:name w:val="heading 1"/>
    <w:basedOn w:val="Normal"/>
    <w:next w:val="Normal"/>
    <w:link w:val="Titre1Car"/>
    <w:uiPriority w:val="99"/>
    <w:qFormat/>
    <w:rsid w:val="00443F38"/>
    <w:pPr>
      <w:keepNext/>
      <w:ind w:left="897"/>
      <w:outlineLvl w:val="0"/>
    </w:pPr>
    <w:rPr>
      <w:b/>
      <w:bCs/>
      <w:sz w:val="24"/>
      <w:szCs w:val="24"/>
    </w:rPr>
  </w:style>
  <w:style w:type="paragraph" w:styleId="Titre2">
    <w:name w:val="heading 2"/>
    <w:basedOn w:val="Normal"/>
    <w:next w:val="Normal"/>
    <w:link w:val="Titre2Car"/>
    <w:uiPriority w:val="99"/>
    <w:qFormat/>
    <w:rsid w:val="00443F38"/>
    <w:pPr>
      <w:keepNext/>
      <w:ind w:left="897"/>
      <w:outlineLvl w:val="1"/>
    </w:pPr>
    <w:rPr>
      <w:b/>
      <w:bCs/>
      <w:sz w:val="22"/>
      <w:szCs w:val="22"/>
    </w:rPr>
  </w:style>
  <w:style w:type="paragraph" w:styleId="Titre3">
    <w:name w:val="heading 3"/>
    <w:basedOn w:val="Normal"/>
    <w:next w:val="Normal"/>
    <w:link w:val="Titre3Car"/>
    <w:uiPriority w:val="99"/>
    <w:qFormat/>
    <w:rsid w:val="00443F38"/>
    <w:pPr>
      <w:keepNext/>
      <w:jc w:val="center"/>
      <w:outlineLvl w:val="2"/>
    </w:pPr>
    <w:rPr>
      <w:b/>
      <w:bCs/>
    </w:rPr>
  </w:style>
  <w:style w:type="paragraph" w:styleId="Titre4">
    <w:name w:val="heading 4"/>
    <w:basedOn w:val="Normal"/>
    <w:next w:val="Normal"/>
    <w:link w:val="Titre4Car"/>
    <w:uiPriority w:val="99"/>
    <w:qFormat/>
    <w:rsid w:val="00443F38"/>
    <w:pPr>
      <w:keepNext/>
      <w:jc w:val="center"/>
      <w:outlineLvl w:val="3"/>
    </w:pPr>
    <w:rPr>
      <w:b/>
      <w:bCs/>
      <w:sz w:val="24"/>
      <w:szCs w:val="24"/>
    </w:rPr>
  </w:style>
  <w:style w:type="paragraph" w:styleId="Titre5">
    <w:name w:val="heading 5"/>
    <w:basedOn w:val="Normal"/>
    <w:next w:val="Normal"/>
    <w:link w:val="Titre5Car"/>
    <w:uiPriority w:val="99"/>
    <w:qFormat/>
    <w:rsid w:val="00443F38"/>
    <w:pPr>
      <w:keepNext/>
      <w:jc w:val="center"/>
      <w:outlineLvl w:val="4"/>
    </w:pPr>
    <w:rPr>
      <w:b/>
      <w:bCs/>
      <w:sz w:val="18"/>
      <w:szCs w:val="18"/>
    </w:rPr>
  </w:style>
  <w:style w:type="paragraph" w:styleId="Titre6">
    <w:name w:val="heading 6"/>
    <w:basedOn w:val="Normal"/>
    <w:next w:val="Normal"/>
    <w:link w:val="Titre6Car"/>
    <w:uiPriority w:val="99"/>
    <w:qFormat/>
    <w:rsid w:val="00443F38"/>
    <w:pPr>
      <w:keepNext/>
      <w:ind w:left="567"/>
      <w:jc w:val="both"/>
      <w:outlineLvl w:val="5"/>
    </w:pPr>
    <w:rPr>
      <w:sz w:val="24"/>
      <w:szCs w:val="24"/>
      <w:u w:val="single"/>
    </w:rPr>
  </w:style>
  <w:style w:type="paragraph" w:styleId="Titre7">
    <w:name w:val="heading 7"/>
    <w:basedOn w:val="Normal"/>
    <w:next w:val="Normal"/>
    <w:link w:val="Titre7Car"/>
    <w:uiPriority w:val="99"/>
    <w:qFormat/>
    <w:rsid w:val="00443F38"/>
    <w:pPr>
      <w:keepNext/>
      <w:ind w:left="567"/>
      <w:jc w:val="both"/>
      <w:outlineLvl w:val="6"/>
    </w:pPr>
    <w:rPr>
      <w:sz w:val="24"/>
      <w:szCs w:val="24"/>
    </w:rPr>
  </w:style>
  <w:style w:type="paragraph" w:styleId="Titre8">
    <w:name w:val="heading 8"/>
    <w:basedOn w:val="Normal"/>
    <w:next w:val="Normal"/>
    <w:link w:val="Titre8Car"/>
    <w:uiPriority w:val="99"/>
    <w:qFormat/>
    <w:rsid w:val="00443F38"/>
    <w:pPr>
      <w:keepNext/>
      <w:outlineLvl w:val="7"/>
    </w:pPr>
    <w:rPr>
      <w:sz w:val="24"/>
      <w:szCs w:val="24"/>
    </w:rPr>
  </w:style>
  <w:style w:type="paragraph" w:styleId="Titre9">
    <w:name w:val="heading 9"/>
    <w:basedOn w:val="Normal"/>
    <w:next w:val="Normal"/>
    <w:link w:val="Titre9Car"/>
    <w:uiPriority w:val="99"/>
    <w:qFormat/>
    <w:rsid w:val="00443F38"/>
    <w:pPr>
      <w:keepNext/>
      <w:jc w:val="center"/>
      <w:outlineLvl w:val="8"/>
    </w:pPr>
    <w:rPr>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4D4722"/>
    <w:rPr>
      <w:rFonts w:ascii="Cambria" w:eastAsia="Times New Roman" w:hAnsi="Cambria" w:cs="Times New Roman"/>
      <w:b/>
      <w:bCs/>
      <w:kern w:val="32"/>
      <w:sz w:val="32"/>
      <w:szCs w:val="32"/>
    </w:rPr>
  </w:style>
  <w:style w:type="character" w:customStyle="1" w:styleId="Titre2Car">
    <w:name w:val="Titre 2 Car"/>
    <w:link w:val="Titre2"/>
    <w:uiPriority w:val="9"/>
    <w:semiHidden/>
    <w:rsid w:val="004D4722"/>
    <w:rPr>
      <w:rFonts w:ascii="Cambria" w:eastAsia="Times New Roman" w:hAnsi="Cambria" w:cs="Times New Roman"/>
      <w:b/>
      <w:bCs/>
      <w:i/>
      <w:iCs/>
      <w:sz w:val="28"/>
      <w:szCs w:val="28"/>
    </w:rPr>
  </w:style>
  <w:style w:type="character" w:customStyle="1" w:styleId="Titre3Car">
    <w:name w:val="Titre 3 Car"/>
    <w:link w:val="Titre3"/>
    <w:uiPriority w:val="9"/>
    <w:semiHidden/>
    <w:rsid w:val="004D4722"/>
    <w:rPr>
      <w:rFonts w:ascii="Cambria" w:eastAsia="Times New Roman" w:hAnsi="Cambria" w:cs="Times New Roman"/>
      <w:b/>
      <w:bCs/>
      <w:sz w:val="26"/>
      <w:szCs w:val="26"/>
    </w:rPr>
  </w:style>
  <w:style w:type="character" w:customStyle="1" w:styleId="Titre4Car">
    <w:name w:val="Titre 4 Car"/>
    <w:link w:val="Titre4"/>
    <w:uiPriority w:val="9"/>
    <w:semiHidden/>
    <w:rsid w:val="004D4722"/>
    <w:rPr>
      <w:rFonts w:ascii="Calibri" w:eastAsia="Times New Roman" w:hAnsi="Calibri" w:cs="Times New Roman"/>
      <w:b/>
      <w:bCs/>
      <w:sz w:val="28"/>
      <w:szCs w:val="28"/>
    </w:rPr>
  </w:style>
  <w:style w:type="character" w:customStyle="1" w:styleId="Titre5Car">
    <w:name w:val="Titre 5 Car"/>
    <w:link w:val="Titre5"/>
    <w:uiPriority w:val="9"/>
    <w:semiHidden/>
    <w:rsid w:val="004D4722"/>
    <w:rPr>
      <w:rFonts w:ascii="Calibri" w:eastAsia="Times New Roman" w:hAnsi="Calibri" w:cs="Times New Roman"/>
      <w:b/>
      <w:bCs/>
      <w:i/>
      <w:iCs/>
      <w:sz w:val="26"/>
      <w:szCs w:val="26"/>
    </w:rPr>
  </w:style>
  <w:style w:type="character" w:customStyle="1" w:styleId="Titre6Car">
    <w:name w:val="Titre 6 Car"/>
    <w:link w:val="Titre6"/>
    <w:uiPriority w:val="9"/>
    <w:semiHidden/>
    <w:rsid w:val="004D4722"/>
    <w:rPr>
      <w:rFonts w:ascii="Calibri" w:eastAsia="Times New Roman" w:hAnsi="Calibri" w:cs="Times New Roman"/>
      <w:b/>
      <w:bCs/>
    </w:rPr>
  </w:style>
  <w:style w:type="character" w:customStyle="1" w:styleId="Titre7Car">
    <w:name w:val="Titre 7 Car"/>
    <w:link w:val="Titre7"/>
    <w:uiPriority w:val="9"/>
    <w:semiHidden/>
    <w:rsid w:val="004D4722"/>
    <w:rPr>
      <w:rFonts w:ascii="Calibri" w:eastAsia="Times New Roman" w:hAnsi="Calibri" w:cs="Times New Roman"/>
      <w:sz w:val="24"/>
      <w:szCs w:val="24"/>
    </w:rPr>
  </w:style>
  <w:style w:type="character" w:customStyle="1" w:styleId="Titre8Car">
    <w:name w:val="Titre 8 Car"/>
    <w:link w:val="Titre8"/>
    <w:uiPriority w:val="9"/>
    <w:semiHidden/>
    <w:rsid w:val="004D4722"/>
    <w:rPr>
      <w:rFonts w:ascii="Calibri" w:eastAsia="Times New Roman" w:hAnsi="Calibri" w:cs="Times New Roman"/>
      <w:i/>
      <w:iCs/>
      <w:sz w:val="24"/>
      <w:szCs w:val="24"/>
    </w:rPr>
  </w:style>
  <w:style w:type="character" w:customStyle="1" w:styleId="Titre9Car">
    <w:name w:val="Titre 9 Car"/>
    <w:link w:val="Titre9"/>
    <w:uiPriority w:val="9"/>
    <w:semiHidden/>
    <w:rsid w:val="004D4722"/>
    <w:rPr>
      <w:rFonts w:ascii="Cambria" w:eastAsia="Times New Roman" w:hAnsi="Cambria" w:cs="Times New Roman"/>
    </w:rPr>
  </w:style>
  <w:style w:type="paragraph" w:styleId="Normalcentr">
    <w:name w:val="Block Text"/>
    <w:basedOn w:val="Normal"/>
    <w:uiPriority w:val="99"/>
    <w:rsid w:val="00443F38"/>
    <w:pPr>
      <w:ind w:left="851" w:right="567"/>
      <w:jc w:val="both"/>
    </w:pPr>
    <w:rPr>
      <w:sz w:val="24"/>
      <w:szCs w:val="24"/>
    </w:rPr>
  </w:style>
  <w:style w:type="paragraph" w:styleId="Retraitcorpsdetexte">
    <w:name w:val="Body Text Indent"/>
    <w:basedOn w:val="Normal"/>
    <w:link w:val="RetraitcorpsdetexteCar"/>
    <w:uiPriority w:val="99"/>
    <w:rsid w:val="00443F38"/>
    <w:pPr>
      <w:widowControl w:val="0"/>
      <w:adjustRightInd w:val="0"/>
    </w:pPr>
    <w:rPr>
      <w:rFonts w:ascii="times roman" w:hAnsi="times roman"/>
      <w:sz w:val="24"/>
      <w:szCs w:val="24"/>
    </w:rPr>
  </w:style>
  <w:style w:type="character" w:customStyle="1" w:styleId="RetraitcorpsdetexteCar">
    <w:name w:val="Retrait corps de texte Car"/>
    <w:link w:val="Retraitcorpsdetexte"/>
    <w:uiPriority w:val="99"/>
    <w:semiHidden/>
    <w:rsid w:val="004D4722"/>
    <w:rPr>
      <w:sz w:val="20"/>
      <w:szCs w:val="20"/>
    </w:rPr>
  </w:style>
  <w:style w:type="character" w:styleId="Lienhypertexte">
    <w:name w:val="Hyperlink"/>
    <w:uiPriority w:val="99"/>
    <w:rsid w:val="00443F38"/>
    <w:rPr>
      <w:rFonts w:cs="Times New Roman"/>
      <w:color w:val="0000FF"/>
      <w:u w:val="single"/>
    </w:rPr>
  </w:style>
  <w:style w:type="paragraph" w:styleId="Retraitcorpsdetexte2">
    <w:name w:val="Body Text Indent 2"/>
    <w:basedOn w:val="Normal"/>
    <w:link w:val="Retraitcorpsdetexte2Car"/>
    <w:uiPriority w:val="99"/>
    <w:rsid w:val="00443F38"/>
    <w:pPr>
      <w:ind w:left="567"/>
    </w:pPr>
    <w:rPr>
      <w:sz w:val="24"/>
      <w:szCs w:val="24"/>
    </w:rPr>
  </w:style>
  <w:style w:type="character" w:customStyle="1" w:styleId="Retraitcorpsdetexte2Car">
    <w:name w:val="Retrait corps de texte 2 Car"/>
    <w:link w:val="Retraitcorpsdetexte2"/>
    <w:uiPriority w:val="99"/>
    <w:semiHidden/>
    <w:rsid w:val="004D4722"/>
    <w:rPr>
      <w:sz w:val="20"/>
      <w:szCs w:val="20"/>
    </w:rPr>
  </w:style>
  <w:style w:type="character" w:styleId="Lienhypertextesuivivisit">
    <w:name w:val="FollowedHyperlink"/>
    <w:uiPriority w:val="99"/>
    <w:rsid w:val="00443F38"/>
    <w:rPr>
      <w:rFonts w:cs="Times New Roman"/>
      <w:color w:val="800080"/>
      <w:u w:val="single"/>
    </w:rPr>
  </w:style>
  <w:style w:type="paragraph" w:styleId="Pieddepage">
    <w:name w:val="footer"/>
    <w:basedOn w:val="Normal"/>
    <w:link w:val="PieddepageCar"/>
    <w:uiPriority w:val="99"/>
    <w:rsid w:val="00443F38"/>
    <w:pPr>
      <w:tabs>
        <w:tab w:val="center" w:pos="4536"/>
        <w:tab w:val="right" w:pos="9072"/>
      </w:tabs>
    </w:pPr>
  </w:style>
  <w:style w:type="character" w:customStyle="1" w:styleId="PieddepageCar">
    <w:name w:val="Pied de page Car"/>
    <w:link w:val="Pieddepage"/>
    <w:uiPriority w:val="99"/>
    <w:locked/>
    <w:rsid w:val="00ED677C"/>
    <w:rPr>
      <w:rFonts w:cs="Times New Roman"/>
    </w:rPr>
  </w:style>
  <w:style w:type="character" w:styleId="Numrodepage">
    <w:name w:val="page number"/>
    <w:uiPriority w:val="99"/>
    <w:rsid w:val="00443F38"/>
    <w:rPr>
      <w:rFonts w:cs="Times New Roman"/>
    </w:rPr>
  </w:style>
  <w:style w:type="paragraph" w:styleId="Titre">
    <w:name w:val="Title"/>
    <w:basedOn w:val="Normal"/>
    <w:link w:val="TitreCar"/>
    <w:uiPriority w:val="99"/>
    <w:qFormat/>
    <w:rsid w:val="00443F38"/>
    <w:pPr>
      <w:jc w:val="center"/>
    </w:pPr>
    <w:rPr>
      <w:b/>
      <w:bCs/>
      <w:sz w:val="28"/>
      <w:szCs w:val="28"/>
    </w:rPr>
  </w:style>
  <w:style w:type="character" w:customStyle="1" w:styleId="TitreCar">
    <w:name w:val="Titre Car"/>
    <w:link w:val="Titre"/>
    <w:uiPriority w:val="99"/>
    <w:locked/>
    <w:rsid w:val="007839A8"/>
    <w:rPr>
      <w:rFonts w:cs="Times New Roman"/>
      <w:b/>
      <w:bCs/>
      <w:sz w:val="28"/>
      <w:szCs w:val="28"/>
    </w:rPr>
  </w:style>
  <w:style w:type="paragraph" w:styleId="En-tte">
    <w:name w:val="header"/>
    <w:basedOn w:val="Normal"/>
    <w:link w:val="En-tteCar"/>
    <w:uiPriority w:val="99"/>
    <w:rsid w:val="00443F38"/>
    <w:pPr>
      <w:tabs>
        <w:tab w:val="center" w:pos="4536"/>
        <w:tab w:val="right" w:pos="9072"/>
      </w:tabs>
    </w:pPr>
  </w:style>
  <w:style w:type="character" w:customStyle="1" w:styleId="En-tteCar">
    <w:name w:val="En-tête Car"/>
    <w:basedOn w:val="Policepardfaut"/>
    <w:link w:val="En-tte"/>
    <w:uiPriority w:val="99"/>
    <w:locked/>
    <w:rsid w:val="008643A6"/>
  </w:style>
  <w:style w:type="paragraph" w:customStyle="1" w:styleId="Default">
    <w:name w:val="Default"/>
    <w:uiPriority w:val="99"/>
    <w:rsid w:val="00443F38"/>
    <w:pPr>
      <w:widowControl w:val="0"/>
      <w:autoSpaceDE w:val="0"/>
      <w:autoSpaceDN w:val="0"/>
      <w:adjustRightInd w:val="0"/>
    </w:pPr>
    <w:rPr>
      <w:rFonts w:ascii="TimesNewRoman,Bold" w:hAnsi="TimesNewRoman,Bold"/>
    </w:rPr>
  </w:style>
  <w:style w:type="paragraph" w:styleId="Corpsdetexte">
    <w:name w:val="Body Text"/>
    <w:basedOn w:val="Normal"/>
    <w:link w:val="CorpsdetexteCar"/>
    <w:uiPriority w:val="99"/>
    <w:rsid w:val="00443F38"/>
    <w:pPr>
      <w:spacing w:before="60"/>
    </w:pPr>
    <w:rPr>
      <w:b/>
      <w:bCs/>
      <w:sz w:val="24"/>
      <w:szCs w:val="24"/>
    </w:rPr>
  </w:style>
  <w:style w:type="character" w:customStyle="1" w:styleId="CorpsdetexteCar">
    <w:name w:val="Corps de texte Car"/>
    <w:link w:val="Corpsdetexte"/>
    <w:uiPriority w:val="99"/>
    <w:semiHidden/>
    <w:rsid w:val="004D4722"/>
    <w:rPr>
      <w:sz w:val="20"/>
      <w:szCs w:val="20"/>
    </w:rPr>
  </w:style>
  <w:style w:type="table" w:styleId="Grilledutableau">
    <w:name w:val="Table Grid"/>
    <w:basedOn w:val="TableauNormal"/>
    <w:uiPriority w:val="39"/>
    <w:rsid w:val="009F5C47"/>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rsid w:val="008643A6"/>
    <w:rPr>
      <w:rFonts w:ascii="Tahoma" w:hAnsi="Tahoma"/>
      <w:sz w:val="16"/>
      <w:szCs w:val="16"/>
    </w:rPr>
  </w:style>
  <w:style w:type="character" w:customStyle="1" w:styleId="TextedebullesCar">
    <w:name w:val="Texte de bulles Car"/>
    <w:link w:val="Textedebulles"/>
    <w:uiPriority w:val="99"/>
    <w:locked/>
    <w:rsid w:val="008643A6"/>
    <w:rPr>
      <w:rFonts w:ascii="Tahoma" w:hAnsi="Tahoma"/>
      <w:sz w:val="16"/>
    </w:rPr>
  </w:style>
  <w:style w:type="character" w:styleId="Textedelespacerserv">
    <w:name w:val="Placeholder Text"/>
    <w:uiPriority w:val="99"/>
    <w:semiHidden/>
    <w:rsid w:val="004C1AB1"/>
    <w:rPr>
      <w:rFonts w:cs="Times New Roman"/>
      <w:color w:val="808080"/>
    </w:rPr>
  </w:style>
  <w:style w:type="paragraph" w:styleId="Paragraphedeliste">
    <w:name w:val="List Paragraph"/>
    <w:basedOn w:val="Normal"/>
    <w:uiPriority w:val="34"/>
    <w:qFormat/>
    <w:rsid w:val="000C0593"/>
    <w:pPr>
      <w:ind w:left="720"/>
      <w:contextualSpacing/>
    </w:pPr>
  </w:style>
  <w:style w:type="table" w:styleId="Trameclaire-Accent3">
    <w:name w:val="Light Shading Accent 3"/>
    <w:basedOn w:val="TableauNormal"/>
    <w:uiPriority w:val="60"/>
    <w:rsid w:val="00DC7E9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rillemoyenne1-Accent3">
    <w:name w:val="Medium Grid 1 Accent 3"/>
    <w:basedOn w:val="TableauNormal"/>
    <w:uiPriority w:val="67"/>
    <w:rsid w:val="00DC7E9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teclaire-Accent3">
    <w:name w:val="Light List Accent 3"/>
    <w:basedOn w:val="TableauNormal"/>
    <w:uiPriority w:val="61"/>
    <w:rsid w:val="003D293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1-Accent3">
    <w:name w:val="Medium Shading 1 Accent 3"/>
    <w:basedOn w:val="TableauNormal"/>
    <w:uiPriority w:val="63"/>
    <w:rsid w:val="00B71B0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styleId="Marquedecommentaire">
    <w:name w:val="annotation reference"/>
    <w:basedOn w:val="Policepardfaut"/>
    <w:uiPriority w:val="99"/>
    <w:semiHidden/>
    <w:unhideWhenUsed/>
    <w:rsid w:val="00434F4D"/>
    <w:rPr>
      <w:sz w:val="16"/>
      <w:szCs w:val="16"/>
    </w:rPr>
  </w:style>
  <w:style w:type="paragraph" w:styleId="Commentaire">
    <w:name w:val="annotation text"/>
    <w:basedOn w:val="Normal"/>
    <w:link w:val="CommentaireCar"/>
    <w:uiPriority w:val="99"/>
    <w:semiHidden/>
    <w:unhideWhenUsed/>
    <w:rsid w:val="00434F4D"/>
  </w:style>
  <w:style w:type="character" w:customStyle="1" w:styleId="CommentaireCar">
    <w:name w:val="Commentaire Car"/>
    <w:basedOn w:val="Policepardfaut"/>
    <w:link w:val="Commentaire"/>
    <w:uiPriority w:val="99"/>
    <w:semiHidden/>
    <w:rsid w:val="00434F4D"/>
  </w:style>
  <w:style w:type="paragraph" w:styleId="Objetducommentaire">
    <w:name w:val="annotation subject"/>
    <w:basedOn w:val="Commentaire"/>
    <w:next w:val="Commentaire"/>
    <w:link w:val="ObjetducommentaireCar"/>
    <w:uiPriority w:val="99"/>
    <w:semiHidden/>
    <w:unhideWhenUsed/>
    <w:rsid w:val="00434F4D"/>
    <w:rPr>
      <w:b/>
      <w:bCs/>
    </w:rPr>
  </w:style>
  <w:style w:type="character" w:customStyle="1" w:styleId="ObjetducommentaireCar">
    <w:name w:val="Objet du commentaire Car"/>
    <w:basedOn w:val="CommentaireCar"/>
    <w:link w:val="Objetducommentaire"/>
    <w:uiPriority w:val="99"/>
    <w:semiHidden/>
    <w:rsid w:val="00434F4D"/>
    <w:rPr>
      <w:b/>
      <w:bCs/>
    </w:rPr>
  </w:style>
  <w:style w:type="paragraph" w:styleId="Notedebasdepage">
    <w:name w:val="footnote text"/>
    <w:basedOn w:val="Normal"/>
    <w:link w:val="NotedebasdepageCar"/>
    <w:rsid w:val="007927F2"/>
    <w:pPr>
      <w:autoSpaceDE/>
      <w:autoSpaceDN/>
      <w:spacing w:after="200"/>
    </w:pPr>
    <w:rPr>
      <w:rFonts w:ascii="Cambria" w:eastAsia="Cambria" w:hAnsi="Cambria"/>
      <w:color w:val="000000"/>
      <w:lang w:val="x-none" w:eastAsia="x-none"/>
    </w:rPr>
  </w:style>
  <w:style w:type="character" w:customStyle="1" w:styleId="NotedebasdepageCar">
    <w:name w:val="Note de bas de page Car"/>
    <w:basedOn w:val="Policepardfaut"/>
    <w:link w:val="Notedebasdepage"/>
    <w:rsid w:val="007927F2"/>
    <w:rPr>
      <w:rFonts w:ascii="Cambria" w:eastAsia="Cambria" w:hAnsi="Cambria"/>
      <w:color w:val="000000"/>
      <w:lang w:val="x-none" w:eastAsia="x-none"/>
    </w:rPr>
  </w:style>
  <w:style w:type="character" w:styleId="Appelnotedebasdep">
    <w:name w:val="footnote reference"/>
    <w:rsid w:val="007927F2"/>
    <w:rPr>
      <w:vertAlign w:val="superscript"/>
    </w:rPr>
  </w:style>
  <w:style w:type="paragraph" w:styleId="NormalWeb">
    <w:name w:val="Normal (Web)"/>
    <w:basedOn w:val="Normal"/>
    <w:uiPriority w:val="99"/>
    <w:unhideWhenUsed/>
    <w:rsid w:val="00137C25"/>
    <w:pPr>
      <w:autoSpaceDE/>
      <w:autoSpaceDN/>
      <w:spacing w:before="100" w:beforeAutospacing="1" w:after="100" w:afterAutospacing="1"/>
    </w:pPr>
    <w:rPr>
      <w:sz w:val="24"/>
      <w:szCs w:val="24"/>
    </w:rPr>
  </w:style>
  <w:style w:type="character" w:customStyle="1" w:styleId="e24kjd">
    <w:name w:val="e24kjd"/>
    <w:basedOn w:val="Policepardfaut"/>
    <w:rsid w:val="00144A6F"/>
  </w:style>
  <w:style w:type="character" w:styleId="lev">
    <w:name w:val="Strong"/>
    <w:basedOn w:val="Policepardfaut"/>
    <w:uiPriority w:val="22"/>
    <w:qFormat/>
    <w:locked/>
    <w:rsid w:val="00144A6F"/>
    <w:rPr>
      <w:b/>
      <w:bCs/>
    </w:rPr>
  </w:style>
  <w:style w:type="paragraph" w:styleId="Listepuces">
    <w:name w:val="List Bullet"/>
    <w:basedOn w:val="Normal"/>
    <w:uiPriority w:val="99"/>
    <w:unhideWhenUsed/>
    <w:rsid w:val="00E5044E"/>
    <w:pPr>
      <w:numPr>
        <w:numId w:val="37"/>
      </w:numPr>
      <w:contextualSpacing/>
    </w:pPr>
  </w:style>
  <w:style w:type="paragraph" w:customStyle="1" w:styleId="Texteprincipal">
    <w:name w:val="Texte principal"/>
    <w:basedOn w:val="Normal"/>
    <w:link w:val="TexteprincipalCar"/>
    <w:qFormat/>
    <w:rsid w:val="00E5044E"/>
    <w:pPr>
      <w:autoSpaceDE/>
      <w:autoSpaceDN/>
      <w:spacing w:after="60" w:line="276" w:lineRule="auto"/>
      <w:jc w:val="both"/>
    </w:pPr>
    <w:rPr>
      <w:rFonts w:ascii="Arial" w:eastAsia="Arial" w:hAnsi="Arial" w:cs="Arial"/>
      <w:color w:val="1D1B11" w:themeColor="background2" w:themeShade="1A"/>
      <w:sz w:val="22"/>
      <w:szCs w:val="22"/>
    </w:rPr>
  </w:style>
  <w:style w:type="character" w:customStyle="1" w:styleId="TexteprincipalCar">
    <w:name w:val="Texte principal Car"/>
    <w:basedOn w:val="Policepardfaut"/>
    <w:link w:val="Texteprincipal"/>
    <w:rsid w:val="00E5044E"/>
    <w:rPr>
      <w:rFonts w:ascii="Arial" w:eastAsia="Arial" w:hAnsi="Arial" w:cs="Arial"/>
      <w:color w:val="1D1B11" w:themeColor="background2" w:themeShade="1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7343">
      <w:bodyDiv w:val="1"/>
      <w:marLeft w:val="0"/>
      <w:marRight w:val="0"/>
      <w:marTop w:val="0"/>
      <w:marBottom w:val="0"/>
      <w:divBdr>
        <w:top w:val="none" w:sz="0" w:space="0" w:color="auto"/>
        <w:left w:val="none" w:sz="0" w:space="0" w:color="auto"/>
        <w:bottom w:val="none" w:sz="0" w:space="0" w:color="auto"/>
        <w:right w:val="none" w:sz="0" w:space="0" w:color="auto"/>
      </w:divBdr>
    </w:div>
    <w:div w:id="131951005">
      <w:bodyDiv w:val="1"/>
      <w:marLeft w:val="0"/>
      <w:marRight w:val="0"/>
      <w:marTop w:val="0"/>
      <w:marBottom w:val="0"/>
      <w:divBdr>
        <w:top w:val="none" w:sz="0" w:space="0" w:color="auto"/>
        <w:left w:val="none" w:sz="0" w:space="0" w:color="auto"/>
        <w:bottom w:val="none" w:sz="0" w:space="0" w:color="auto"/>
        <w:right w:val="none" w:sz="0" w:space="0" w:color="auto"/>
      </w:divBdr>
      <w:divsChild>
        <w:div w:id="2437484">
          <w:marLeft w:val="0"/>
          <w:marRight w:val="0"/>
          <w:marTop w:val="0"/>
          <w:marBottom w:val="0"/>
          <w:divBdr>
            <w:top w:val="none" w:sz="0" w:space="0" w:color="auto"/>
            <w:left w:val="none" w:sz="0" w:space="0" w:color="auto"/>
            <w:bottom w:val="none" w:sz="0" w:space="0" w:color="auto"/>
            <w:right w:val="none" w:sz="0" w:space="0" w:color="auto"/>
          </w:divBdr>
          <w:divsChild>
            <w:div w:id="399524303">
              <w:marLeft w:val="0"/>
              <w:marRight w:val="0"/>
              <w:marTop w:val="0"/>
              <w:marBottom w:val="0"/>
              <w:divBdr>
                <w:top w:val="none" w:sz="0" w:space="0" w:color="auto"/>
                <w:left w:val="none" w:sz="0" w:space="0" w:color="auto"/>
                <w:bottom w:val="none" w:sz="0" w:space="0" w:color="auto"/>
                <w:right w:val="none" w:sz="0" w:space="0" w:color="auto"/>
              </w:divBdr>
              <w:divsChild>
                <w:div w:id="542862137">
                  <w:marLeft w:val="0"/>
                  <w:marRight w:val="0"/>
                  <w:marTop w:val="0"/>
                  <w:marBottom w:val="0"/>
                  <w:divBdr>
                    <w:top w:val="none" w:sz="0" w:space="0" w:color="auto"/>
                    <w:left w:val="none" w:sz="0" w:space="0" w:color="auto"/>
                    <w:bottom w:val="none" w:sz="0" w:space="0" w:color="auto"/>
                    <w:right w:val="none" w:sz="0" w:space="0" w:color="auto"/>
                  </w:divBdr>
                </w:div>
              </w:divsChild>
            </w:div>
            <w:div w:id="417560854">
              <w:marLeft w:val="0"/>
              <w:marRight w:val="0"/>
              <w:marTop w:val="0"/>
              <w:marBottom w:val="0"/>
              <w:divBdr>
                <w:top w:val="none" w:sz="0" w:space="0" w:color="auto"/>
                <w:left w:val="none" w:sz="0" w:space="0" w:color="auto"/>
                <w:bottom w:val="none" w:sz="0" w:space="0" w:color="auto"/>
                <w:right w:val="none" w:sz="0" w:space="0" w:color="auto"/>
              </w:divBdr>
              <w:divsChild>
                <w:div w:id="79220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561">
      <w:bodyDiv w:val="1"/>
      <w:marLeft w:val="0"/>
      <w:marRight w:val="0"/>
      <w:marTop w:val="0"/>
      <w:marBottom w:val="0"/>
      <w:divBdr>
        <w:top w:val="none" w:sz="0" w:space="0" w:color="auto"/>
        <w:left w:val="none" w:sz="0" w:space="0" w:color="auto"/>
        <w:bottom w:val="none" w:sz="0" w:space="0" w:color="auto"/>
        <w:right w:val="none" w:sz="0" w:space="0" w:color="auto"/>
      </w:divBdr>
    </w:div>
    <w:div w:id="287855551">
      <w:bodyDiv w:val="1"/>
      <w:marLeft w:val="0"/>
      <w:marRight w:val="0"/>
      <w:marTop w:val="0"/>
      <w:marBottom w:val="0"/>
      <w:divBdr>
        <w:top w:val="none" w:sz="0" w:space="0" w:color="auto"/>
        <w:left w:val="none" w:sz="0" w:space="0" w:color="auto"/>
        <w:bottom w:val="none" w:sz="0" w:space="0" w:color="auto"/>
        <w:right w:val="none" w:sz="0" w:space="0" w:color="auto"/>
      </w:divBdr>
    </w:div>
    <w:div w:id="488788625">
      <w:marLeft w:val="0"/>
      <w:marRight w:val="0"/>
      <w:marTop w:val="0"/>
      <w:marBottom w:val="0"/>
      <w:divBdr>
        <w:top w:val="none" w:sz="0" w:space="0" w:color="auto"/>
        <w:left w:val="none" w:sz="0" w:space="0" w:color="auto"/>
        <w:bottom w:val="none" w:sz="0" w:space="0" w:color="auto"/>
        <w:right w:val="none" w:sz="0" w:space="0" w:color="auto"/>
      </w:divBdr>
    </w:div>
    <w:div w:id="488788626">
      <w:marLeft w:val="0"/>
      <w:marRight w:val="0"/>
      <w:marTop w:val="0"/>
      <w:marBottom w:val="0"/>
      <w:divBdr>
        <w:top w:val="none" w:sz="0" w:space="0" w:color="auto"/>
        <w:left w:val="none" w:sz="0" w:space="0" w:color="auto"/>
        <w:bottom w:val="none" w:sz="0" w:space="0" w:color="auto"/>
        <w:right w:val="none" w:sz="0" w:space="0" w:color="auto"/>
      </w:divBdr>
    </w:div>
    <w:div w:id="488788627">
      <w:marLeft w:val="0"/>
      <w:marRight w:val="0"/>
      <w:marTop w:val="0"/>
      <w:marBottom w:val="0"/>
      <w:divBdr>
        <w:top w:val="none" w:sz="0" w:space="0" w:color="auto"/>
        <w:left w:val="none" w:sz="0" w:space="0" w:color="auto"/>
        <w:bottom w:val="none" w:sz="0" w:space="0" w:color="auto"/>
        <w:right w:val="none" w:sz="0" w:space="0" w:color="auto"/>
      </w:divBdr>
    </w:div>
    <w:div w:id="488788628">
      <w:marLeft w:val="0"/>
      <w:marRight w:val="0"/>
      <w:marTop w:val="0"/>
      <w:marBottom w:val="0"/>
      <w:divBdr>
        <w:top w:val="none" w:sz="0" w:space="0" w:color="auto"/>
        <w:left w:val="none" w:sz="0" w:space="0" w:color="auto"/>
        <w:bottom w:val="none" w:sz="0" w:space="0" w:color="auto"/>
        <w:right w:val="none" w:sz="0" w:space="0" w:color="auto"/>
      </w:divBdr>
    </w:div>
    <w:div w:id="488788629">
      <w:marLeft w:val="0"/>
      <w:marRight w:val="0"/>
      <w:marTop w:val="0"/>
      <w:marBottom w:val="0"/>
      <w:divBdr>
        <w:top w:val="none" w:sz="0" w:space="0" w:color="auto"/>
        <w:left w:val="none" w:sz="0" w:space="0" w:color="auto"/>
        <w:bottom w:val="none" w:sz="0" w:space="0" w:color="auto"/>
        <w:right w:val="none" w:sz="0" w:space="0" w:color="auto"/>
      </w:divBdr>
    </w:div>
    <w:div w:id="674191471">
      <w:bodyDiv w:val="1"/>
      <w:marLeft w:val="0"/>
      <w:marRight w:val="0"/>
      <w:marTop w:val="0"/>
      <w:marBottom w:val="0"/>
      <w:divBdr>
        <w:top w:val="none" w:sz="0" w:space="0" w:color="auto"/>
        <w:left w:val="none" w:sz="0" w:space="0" w:color="auto"/>
        <w:bottom w:val="none" w:sz="0" w:space="0" w:color="auto"/>
        <w:right w:val="none" w:sz="0" w:space="0" w:color="auto"/>
      </w:divBdr>
    </w:div>
    <w:div w:id="701708173">
      <w:bodyDiv w:val="1"/>
      <w:marLeft w:val="0"/>
      <w:marRight w:val="0"/>
      <w:marTop w:val="0"/>
      <w:marBottom w:val="0"/>
      <w:divBdr>
        <w:top w:val="none" w:sz="0" w:space="0" w:color="auto"/>
        <w:left w:val="none" w:sz="0" w:space="0" w:color="auto"/>
        <w:bottom w:val="none" w:sz="0" w:space="0" w:color="auto"/>
        <w:right w:val="none" w:sz="0" w:space="0" w:color="auto"/>
      </w:divBdr>
    </w:div>
    <w:div w:id="755713398">
      <w:bodyDiv w:val="1"/>
      <w:marLeft w:val="0"/>
      <w:marRight w:val="0"/>
      <w:marTop w:val="0"/>
      <w:marBottom w:val="0"/>
      <w:divBdr>
        <w:top w:val="none" w:sz="0" w:space="0" w:color="auto"/>
        <w:left w:val="none" w:sz="0" w:space="0" w:color="auto"/>
        <w:bottom w:val="none" w:sz="0" w:space="0" w:color="auto"/>
        <w:right w:val="none" w:sz="0" w:space="0" w:color="auto"/>
      </w:divBdr>
    </w:div>
    <w:div w:id="798646135">
      <w:bodyDiv w:val="1"/>
      <w:marLeft w:val="0"/>
      <w:marRight w:val="0"/>
      <w:marTop w:val="0"/>
      <w:marBottom w:val="0"/>
      <w:divBdr>
        <w:top w:val="none" w:sz="0" w:space="0" w:color="auto"/>
        <w:left w:val="none" w:sz="0" w:space="0" w:color="auto"/>
        <w:bottom w:val="none" w:sz="0" w:space="0" w:color="auto"/>
        <w:right w:val="none" w:sz="0" w:space="0" w:color="auto"/>
      </w:divBdr>
    </w:div>
    <w:div w:id="1207722055">
      <w:bodyDiv w:val="1"/>
      <w:marLeft w:val="0"/>
      <w:marRight w:val="0"/>
      <w:marTop w:val="0"/>
      <w:marBottom w:val="0"/>
      <w:divBdr>
        <w:top w:val="none" w:sz="0" w:space="0" w:color="auto"/>
        <w:left w:val="none" w:sz="0" w:space="0" w:color="auto"/>
        <w:bottom w:val="none" w:sz="0" w:space="0" w:color="auto"/>
        <w:right w:val="none" w:sz="0" w:space="0" w:color="auto"/>
      </w:divBdr>
    </w:div>
    <w:div w:id="1322470026">
      <w:bodyDiv w:val="1"/>
      <w:marLeft w:val="0"/>
      <w:marRight w:val="0"/>
      <w:marTop w:val="0"/>
      <w:marBottom w:val="0"/>
      <w:divBdr>
        <w:top w:val="none" w:sz="0" w:space="0" w:color="auto"/>
        <w:left w:val="none" w:sz="0" w:space="0" w:color="auto"/>
        <w:bottom w:val="none" w:sz="0" w:space="0" w:color="auto"/>
        <w:right w:val="none" w:sz="0" w:space="0" w:color="auto"/>
      </w:divBdr>
    </w:div>
    <w:div w:id="1358507991">
      <w:bodyDiv w:val="1"/>
      <w:marLeft w:val="0"/>
      <w:marRight w:val="0"/>
      <w:marTop w:val="0"/>
      <w:marBottom w:val="0"/>
      <w:divBdr>
        <w:top w:val="none" w:sz="0" w:space="0" w:color="auto"/>
        <w:left w:val="none" w:sz="0" w:space="0" w:color="auto"/>
        <w:bottom w:val="none" w:sz="0" w:space="0" w:color="auto"/>
        <w:right w:val="none" w:sz="0" w:space="0" w:color="auto"/>
      </w:divBdr>
    </w:div>
    <w:div w:id="1360811445">
      <w:bodyDiv w:val="1"/>
      <w:marLeft w:val="0"/>
      <w:marRight w:val="0"/>
      <w:marTop w:val="0"/>
      <w:marBottom w:val="0"/>
      <w:divBdr>
        <w:top w:val="none" w:sz="0" w:space="0" w:color="auto"/>
        <w:left w:val="none" w:sz="0" w:space="0" w:color="auto"/>
        <w:bottom w:val="none" w:sz="0" w:space="0" w:color="auto"/>
        <w:right w:val="none" w:sz="0" w:space="0" w:color="auto"/>
      </w:divBdr>
      <w:divsChild>
        <w:div w:id="1045908387">
          <w:marLeft w:val="0"/>
          <w:marRight w:val="0"/>
          <w:marTop w:val="0"/>
          <w:marBottom w:val="0"/>
          <w:divBdr>
            <w:top w:val="none" w:sz="0" w:space="0" w:color="auto"/>
            <w:left w:val="none" w:sz="0" w:space="0" w:color="auto"/>
            <w:bottom w:val="none" w:sz="0" w:space="0" w:color="auto"/>
            <w:right w:val="none" w:sz="0" w:space="0" w:color="auto"/>
          </w:divBdr>
          <w:divsChild>
            <w:div w:id="533076006">
              <w:marLeft w:val="0"/>
              <w:marRight w:val="0"/>
              <w:marTop w:val="0"/>
              <w:marBottom w:val="0"/>
              <w:divBdr>
                <w:top w:val="none" w:sz="0" w:space="0" w:color="auto"/>
                <w:left w:val="none" w:sz="0" w:space="0" w:color="auto"/>
                <w:bottom w:val="none" w:sz="0" w:space="0" w:color="auto"/>
                <w:right w:val="none" w:sz="0" w:space="0" w:color="auto"/>
              </w:divBdr>
              <w:divsChild>
                <w:div w:id="968898001">
                  <w:marLeft w:val="0"/>
                  <w:marRight w:val="0"/>
                  <w:marTop w:val="0"/>
                  <w:marBottom w:val="0"/>
                  <w:divBdr>
                    <w:top w:val="none" w:sz="0" w:space="0" w:color="auto"/>
                    <w:left w:val="none" w:sz="0" w:space="0" w:color="auto"/>
                    <w:bottom w:val="none" w:sz="0" w:space="0" w:color="auto"/>
                    <w:right w:val="none" w:sz="0" w:space="0" w:color="auto"/>
                  </w:divBdr>
                </w:div>
              </w:divsChild>
            </w:div>
            <w:div w:id="1981492389">
              <w:marLeft w:val="0"/>
              <w:marRight w:val="0"/>
              <w:marTop w:val="0"/>
              <w:marBottom w:val="0"/>
              <w:divBdr>
                <w:top w:val="none" w:sz="0" w:space="0" w:color="auto"/>
                <w:left w:val="none" w:sz="0" w:space="0" w:color="auto"/>
                <w:bottom w:val="none" w:sz="0" w:space="0" w:color="auto"/>
                <w:right w:val="none" w:sz="0" w:space="0" w:color="auto"/>
              </w:divBdr>
              <w:divsChild>
                <w:div w:id="171048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80395">
      <w:bodyDiv w:val="1"/>
      <w:marLeft w:val="0"/>
      <w:marRight w:val="0"/>
      <w:marTop w:val="0"/>
      <w:marBottom w:val="0"/>
      <w:divBdr>
        <w:top w:val="none" w:sz="0" w:space="0" w:color="auto"/>
        <w:left w:val="none" w:sz="0" w:space="0" w:color="auto"/>
        <w:bottom w:val="none" w:sz="0" w:space="0" w:color="auto"/>
        <w:right w:val="none" w:sz="0" w:space="0" w:color="auto"/>
      </w:divBdr>
    </w:div>
    <w:div w:id="1393381290">
      <w:bodyDiv w:val="1"/>
      <w:marLeft w:val="0"/>
      <w:marRight w:val="0"/>
      <w:marTop w:val="0"/>
      <w:marBottom w:val="0"/>
      <w:divBdr>
        <w:top w:val="none" w:sz="0" w:space="0" w:color="auto"/>
        <w:left w:val="none" w:sz="0" w:space="0" w:color="auto"/>
        <w:bottom w:val="none" w:sz="0" w:space="0" w:color="auto"/>
        <w:right w:val="none" w:sz="0" w:space="0" w:color="auto"/>
      </w:divBdr>
    </w:div>
    <w:div w:id="1450856038">
      <w:bodyDiv w:val="1"/>
      <w:marLeft w:val="0"/>
      <w:marRight w:val="0"/>
      <w:marTop w:val="0"/>
      <w:marBottom w:val="0"/>
      <w:divBdr>
        <w:top w:val="none" w:sz="0" w:space="0" w:color="auto"/>
        <w:left w:val="none" w:sz="0" w:space="0" w:color="auto"/>
        <w:bottom w:val="none" w:sz="0" w:space="0" w:color="auto"/>
        <w:right w:val="none" w:sz="0" w:space="0" w:color="auto"/>
      </w:divBdr>
    </w:div>
    <w:div w:id="1571847156">
      <w:bodyDiv w:val="1"/>
      <w:marLeft w:val="0"/>
      <w:marRight w:val="0"/>
      <w:marTop w:val="0"/>
      <w:marBottom w:val="0"/>
      <w:divBdr>
        <w:top w:val="none" w:sz="0" w:space="0" w:color="auto"/>
        <w:left w:val="none" w:sz="0" w:space="0" w:color="auto"/>
        <w:bottom w:val="none" w:sz="0" w:space="0" w:color="auto"/>
        <w:right w:val="none" w:sz="0" w:space="0" w:color="auto"/>
      </w:divBdr>
    </w:div>
    <w:div w:id="1636914129">
      <w:bodyDiv w:val="1"/>
      <w:marLeft w:val="0"/>
      <w:marRight w:val="0"/>
      <w:marTop w:val="0"/>
      <w:marBottom w:val="0"/>
      <w:divBdr>
        <w:top w:val="none" w:sz="0" w:space="0" w:color="auto"/>
        <w:left w:val="none" w:sz="0" w:space="0" w:color="auto"/>
        <w:bottom w:val="none" w:sz="0" w:space="0" w:color="auto"/>
        <w:right w:val="none" w:sz="0" w:space="0" w:color="auto"/>
      </w:divBdr>
    </w:div>
    <w:div w:id="1799840418">
      <w:bodyDiv w:val="1"/>
      <w:marLeft w:val="0"/>
      <w:marRight w:val="0"/>
      <w:marTop w:val="0"/>
      <w:marBottom w:val="0"/>
      <w:divBdr>
        <w:top w:val="none" w:sz="0" w:space="0" w:color="auto"/>
        <w:left w:val="none" w:sz="0" w:space="0" w:color="auto"/>
        <w:bottom w:val="none" w:sz="0" w:space="0" w:color="auto"/>
        <w:right w:val="none" w:sz="0" w:space="0" w:color="auto"/>
      </w:divBdr>
    </w:div>
    <w:div w:id="1925068500">
      <w:bodyDiv w:val="1"/>
      <w:marLeft w:val="0"/>
      <w:marRight w:val="0"/>
      <w:marTop w:val="0"/>
      <w:marBottom w:val="0"/>
      <w:divBdr>
        <w:top w:val="none" w:sz="0" w:space="0" w:color="auto"/>
        <w:left w:val="none" w:sz="0" w:space="0" w:color="auto"/>
        <w:bottom w:val="none" w:sz="0" w:space="0" w:color="auto"/>
        <w:right w:val="none" w:sz="0" w:space="0" w:color="auto"/>
      </w:divBdr>
    </w:div>
    <w:div w:id="2031687253">
      <w:bodyDiv w:val="1"/>
      <w:marLeft w:val="0"/>
      <w:marRight w:val="0"/>
      <w:marTop w:val="0"/>
      <w:marBottom w:val="0"/>
      <w:divBdr>
        <w:top w:val="none" w:sz="0" w:space="0" w:color="auto"/>
        <w:left w:val="none" w:sz="0" w:space="0" w:color="auto"/>
        <w:bottom w:val="none" w:sz="0" w:space="0" w:color="auto"/>
        <w:right w:val="none" w:sz="0" w:space="0" w:color="auto"/>
      </w:divBdr>
    </w:div>
    <w:div w:id="2069457177">
      <w:bodyDiv w:val="1"/>
      <w:marLeft w:val="0"/>
      <w:marRight w:val="0"/>
      <w:marTop w:val="0"/>
      <w:marBottom w:val="0"/>
      <w:divBdr>
        <w:top w:val="none" w:sz="0" w:space="0" w:color="auto"/>
        <w:left w:val="none" w:sz="0" w:space="0" w:color="auto"/>
        <w:bottom w:val="none" w:sz="0" w:space="0" w:color="auto"/>
        <w:right w:val="none" w:sz="0" w:space="0" w:color="auto"/>
      </w:divBdr>
    </w:div>
    <w:div w:id="20845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Personnalis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D885B149C05479EA63B561AF395E2" ma:contentTypeVersion="8" ma:contentTypeDescription="Crée un document." ma:contentTypeScope="" ma:versionID="d05580edb3cf17591e77429707fbbe81">
  <xsd:schema xmlns:xsd="http://www.w3.org/2001/XMLSchema" xmlns:xs="http://www.w3.org/2001/XMLSchema" xmlns:p="http://schemas.microsoft.com/office/2006/metadata/properties" xmlns:ns2="4b842ce3-9c4f-4cbd-86c3-c9c2bbf04f75" xmlns:ns3="430c8f2d-833e-401a-8b32-9cc189896f76" targetNamespace="http://schemas.microsoft.com/office/2006/metadata/properties" ma:root="true" ma:fieldsID="d6a7678448bb5cbbd5bceb6e9707fb81" ns2:_="" ns3:_="">
    <xsd:import namespace="4b842ce3-9c4f-4cbd-86c3-c9c2bbf04f75"/>
    <xsd:import namespace="430c8f2d-833e-401a-8b32-9cc189896f7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42ce3-9c4f-4cbd-86c3-c9c2bbf04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0c8f2d-833e-401a-8b32-9cc189896f7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91710bc-9af3-4a97-9060-a5c0a747e036}" ma:internalName="TaxCatchAll" ma:showField="CatchAllData" ma:web="430c8f2d-833e-401a-8b32-9cc189896f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0c8f2d-833e-401a-8b32-9cc189896f76" xsi:nil="true"/>
    <lcf76f155ced4ddcb4097134ff3c332f xmlns="4b842ce3-9c4f-4cbd-86c3-c9c2bbf04f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0D822-AF8C-40C1-9175-00F592837310}"/>
</file>

<file path=customXml/itemProps2.xml><?xml version="1.0" encoding="utf-8"?>
<ds:datastoreItem xmlns:ds="http://schemas.openxmlformats.org/officeDocument/2006/customXml" ds:itemID="{FB7C2C0E-7278-43AB-8C03-2E15D5AFB5A5}">
  <ds:schemaRefs>
    <ds:schemaRef ds:uri="http://schemas.microsoft.com/sharepoint/v3/contenttype/forms"/>
  </ds:schemaRefs>
</ds:datastoreItem>
</file>

<file path=customXml/itemProps3.xml><?xml version="1.0" encoding="utf-8"?>
<ds:datastoreItem xmlns:ds="http://schemas.openxmlformats.org/officeDocument/2006/customXml" ds:itemID="{7A2AEA52-629E-4EC2-84E0-652A3296F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46C45F-F8C9-4686-A1B7-7777C426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1251</Words>
  <Characters>6882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maquette demande création licence professionnelle</vt:lpstr>
    </vt:vector>
  </TitlesOfParts>
  <Company>MIN. DE L'EDUCATION NATIONALE</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maquette demande création licence professionnelle</dc:title>
  <dc:subject/>
  <dc:creator>des</dc:creator>
  <cp:keywords/>
  <dc:description/>
  <cp:lastModifiedBy>Aude Petignier</cp:lastModifiedBy>
  <cp:revision>6</cp:revision>
  <cp:lastPrinted>2020-03-11T15:00:00Z</cp:lastPrinted>
  <dcterms:created xsi:type="dcterms:W3CDTF">2022-06-13T12:58:00Z</dcterms:created>
  <dcterms:modified xsi:type="dcterms:W3CDTF">2023-01-11T11:05:00Z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0x010100336D885B149C05479EA63B561AF395E2</vt:lpwstr>
  </property>
</Properties>
</file>